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0FC" w:rsidRPr="00D31D43" w:rsidRDefault="0012002F" w:rsidP="00D31D43">
      <w:pPr>
        <w:widowControl w:val="0"/>
        <w:tabs>
          <w:tab w:val="left" w:pos="6237"/>
        </w:tabs>
        <w:spacing w:line="360" w:lineRule="auto"/>
        <w:jc w:val="center"/>
        <w:rPr>
          <w:b/>
          <w:sz w:val="22"/>
          <w:szCs w:val="22"/>
        </w:rPr>
      </w:pPr>
      <w:r w:rsidRPr="00D31D43">
        <w:rPr>
          <w:b/>
          <w:sz w:val="22"/>
          <w:szCs w:val="22"/>
        </w:rPr>
        <w:t>СОГЛАШЕНИЕ О СОТРУДНИЧЕСТВЕ</w:t>
      </w:r>
      <w:r w:rsidR="008A7D0A" w:rsidRPr="00D31D43">
        <w:rPr>
          <w:b/>
          <w:sz w:val="22"/>
          <w:szCs w:val="22"/>
        </w:rPr>
        <w:t xml:space="preserve"> </w:t>
      </w:r>
      <w:r w:rsidR="0041068B" w:rsidRPr="00D31D43">
        <w:rPr>
          <w:b/>
          <w:sz w:val="22"/>
          <w:szCs w:val="22"/>
        </w:rPr>
        <w:t xml:space="preserve">№ </w:t>
      </w:r>
      <w:permStart w:id="1309829078" w:edGrp="everyone"/>
      <w:r w:rsidR="0041068B" w:rsidRPr="00D31D43">
        <w:rPr>
          <w:sz w:val="22"/>
          <w:szCs w:val="22"/>
        </w:rPr>
        <w:t>__________</w:t>
      </w:r>
      <w:permEnd w:id="1309829078"/>
    </w:p>
    <w:p w:rsidR="009A6FDF" w:rsidRPr="00D31D43" w:rsidRDefault="009A6FDF" w:rsidP="00D31D43">
      <w:pPr>
        <w:widowControl w:val="0"/>
        <w:tabs>
          <w:tab w:val="left" w:pos="709"/>
        </w:tabs>
        <w:spacing w:line="360" w:lineRule="auto"/>
        <w:jc w:val="both"/>
        <w:rPr>
          <w:sz w:val="22"/>
          <w:szCs w:val="22"/>
        </w:rPr>
      </w:pPr>
    </w:p>
    <w:p w:rsidR="004B6410" w:rsidRPr="00D31D43" w:rsidRDefault="004B6410" w:rsidP="00D31D43">
      <w:pPr>
        <w:widowControl w:val="0"/>
        <w:tabs>
          <w:tab w:val="right" w:pos="9638"/>
        </w:tabs>
        <w:spacing w:line="360" w:lineRule="auto"/>
        <w:rPr>
          <w:sz w:val="22"/>
          <w:szCs w:val="22"/>
        </w:rPr>
      </w:pPr>
      <w:r w:rsidRPr="00D31D43">
        <w:rPr>
          <w:sz w:val="22"/>
          <w:szCs w:val="22"/>
        </w:rPr>
        <w:t xml:space="preserve">г. </w:t>
      </w:r>
      <w:permStart w:id="294412237" w:edGrp="everyone"/>
      <w:r w:rsidRPr="00D31D43">
        <w:rPr>
          <w:sz w:val="22"/>
          <w:szCs w:val="22"/>
        </w:rPr>
        <w:t>__________</w:t>
      </w:r>
      <w:permEnd w:id="294412237"/>
      <w:r w:rsidRPr="00D31D43">
        <w:rPr>
          <w:sz w:val="22"/>
          <w:szCs w:val="22"/>
        </w:rPr>
        <w:tab/>
        <w:t>«</w:t>
      </w:r>
      <w:permStart w:id="1422616561" w:edGrp="everyone"/>
      <w:r w:rsidRPr="00D31D43">
        <w:rPr>
          <w:sz w:val="22"/>
          <w:szCs w:val="22"/>
        </w:rPr>
        <w:t>___</w:t>
      </w:r>
      <w:permEnd w:id="1422616561"/>
      <w:r w:rsidRPr="00D31D43">
        <w:rPr>
          <w:sz w:val="22"/>
          <w:szCs w:val="22"/>
        </w:rPr>
        <w:t xml:space="preserve">» </w:t>
      </w:r>
      <w:permStart w:id="1671838045" w:edGrp="everyone"/>
      <w:r w:rsidRPr="00D31D43">
        <w:rPr>
          <w:sz w:val="22"/>
          <w:szCs w:val="22"/>
        </w:rPr>
        <w:t>__________</w:t>
      </w:r>
      <w:permEnd w:id="1671838045"/>
      <w:r w:rsidRPr="00D31D43">
        <w:rPr>
          <w:sz w:val="22"/>
          <w:szCs w:val="22"/>
        </w:rPr>
        <w:t xml:space="preserve"> 20</w:t>
      </w:r>
      <w:permStart w:id="645343358" w:edGrp="everyone"/>
      <w:r w:rsidRPr="00D31D43">
        <w:rPr>
          <w:sz w:val="22"/>
          <w:szCs w:val="22"/>
        </w:rPr>
        <w:t>___</w:t>
      </w:r>
      <w:permEnd w:id="645343358"/>
    </w:p>
    <w:p w:rsidR="004B6410" w:rsidRPr="00052668" w:rsidRDefault="00D31D43" w:rsidP="00052668">
      <w:pPr>
        <w:widowControl w:val="0"/>
        <w:spacing w:line="360" w:lineRule="auto"/>
        <w:ind w:firstLine="851"/>
        <w:jc w:val="both"/>
        <w:rPr>
          <w:sz w:val="22"/>
          <w:szCs w:val="22"/>
          <w:lang w:eastAsia="ru-RU"/>
        </w:rPr>
      </w:pPr>
      <w:r w:rsidRPr="00D31D43">
        <w:rPr>
          <w:b/>
          <w:sz w:val="22"/>
          <w:szCs w:val="22"/>
        </w:rPr>
        <w:t>Публичное акционерное общество «Сбербанк России» (ПАО Сбербанк), именуемое в дальнейшем «Сбербанк»</w:t>
      </w:r>
      <w:r w:rsidR="004B6410" w:rsidRPr="00D31D43">
        <w:rPr>
          <w:sz w:val="22"/>
          <w:szCs w:val="22"/>
          <w:lang w:eastAsia="ru-RU"/>
        </w:rPr>
        <w:t xml:space="preserve"> в лице</w:t>
      </w:r>
      <w:r w:rsidR="00835B99" w:rsidRPr="00D31D43">
        <w:rPr>
          <w:sz w:val="22"/>
          <w:szCs w:val="22"/>
          <w:lang w:eastAsia="ru-RU"/>
        </w:rPr>
        <w:t xml:space="preserve"> </w:t>
      </w:r>
      <w:r w:rsidR="0015006A">
        <w:rPr>
          <w:sz w:val="22"/>
          <w:szCs w:val="22"/>
          <w:lang w:eastAsia="ru-RU"/>
        </w:rPr>
        <w:t xml:space="preserve">Управляющего директора- начальника управления принудительного взыскания и банкротства Департамента по работе с проблемными активами </w:t>
      </w:r>
      <w:r w:rsidR="00835B99" w:rsidRPr="00D31D43">
        <w:rPr>
          <w:b/>
          <w:sz w:val="22"/>
          <w:szCs w:val="22"/>
          <w:lang w:eastAsia="ru-RU"/>
        </w:rPr>
        <w:t>Акимова Евгения Николаевича</w:t>
      </w:r>
      <w:r w:rsidR="00835B99" w:rsidRPr="00D31D43">
        <w:rPr>
          <w:sz w:val="22"/>
          <w:szCs w:val="22"/>
          <w:lang w:eastAsia="ru-RU"/>
        </w:rPr>
        <w:t xml:space="preserve">, </w:t>
      </w:r>
      <w:r w:rsidR="004B6410" w:rsidRPr="00D31D43">
        <w:rPr>
          <w:sz w:val="22"/>
          <w:szCs w:val="22"/>
          <w:lang w:eastAsia="ru-RU"/>
        </w:rPr>
        <w:t>действующего на основании</w:t>
      </w:r>
      <w:r w:rsidR="00835B99" w:rsidRPr="00D31D43">
        <w:rPr>
          <w:sz w:val="22"/>
          <w:szCs w:val="22"/>
          <w:lang w:eastAsia="ru-RU"/>
        </w:rPr>
        <w:t xml:space="preserve"> доверенности №</w:t>
      </w:r>
      <w:r w:rsidR="009A02E4" w:rsidRPr="009A02E4">
        <w:rPr>
          <w:sz w:val="22"/>
          <w:szCs w:val="22"/>
          <w:lang w:eastAsia="ru-RU"/>
        </w:rPr>
        <w:t>13</w:t>
      </w:r>
      <w:r w:rsidR="00835B99" w:rsidRPr="00D31D43">
        <w:rPr>
          <w:sz w:val="22"/>
          <w:szCs w:val="22"/>
          <w:lang w:eastAsia="ru-RU"/>
        </w:rPr>
        <w:t>2-Д, выданной в порядке передоверия Вице-президентом-директором Департамента по работе с проблемными активами Д</w:t>
      </w:r>
      <w:r w:rsidR="009A02E4">
        <w:rPr>
          <w:sz w:val="22"/>
          <w:szCs w:val="22"/>
          <w:lang w:eastAsia="ru-RU"/>
        </w:rPr>
        <w:t>ёминым</w:t>
      </w:r>
      <w:r w:rsidR="00835B99" w:rsidRPr="00D31D43">
        <w:rPr>
          <w:sz w:val="22"/>
          <w:szCs w:val="22"/>
          <w:lang w:eastAsia="ru-RU"/>
        </w:rPr>
        <w:t xml:space="preserve"> </w:t>
      </w:r>
      <w:r w:rsidR="009A02E4">
        <w:rPr>
          <w:sz w:val="22"/>
          <w:szCs w:val="22"/>
          <w:lang w:eastAsia="ru-RU"/>
        </w:rPr>
        <w:t>Кириллом Александровичем «17</w:t>
      </w:r>
      <w:r w:rsidR="00835B99" w:rsidRPr="00D31D43">
        <w:rPr>
          <w:sz w:val="22"/>
          <w:szCs w:val="22"/>
          <w:lang w:eastAsia="ru-RU"/>
        </w:rPr>
        <w:t>» ма</w:t>
      </w:r>
      <w:r w:rsidR="009A02E4">
        <w:rPr>
          <w:sz w:val="22"/>
          <w:szCs w:val="22"/>
          <w:lang w:eastAsia="ru-RU"/>
        </w:rPr>
        <w:t>рта</w:t>
      </w:r>
      <w:r w:rsidR="00835B99" w:rsidRPr="00D31D43">
        <w:rPr>
          <w:sz w:val="22"/>
          <w:szCs w:val="22"/>
          <w:lang w:eastAsia="ru-RU"/>
        </w:rPr>
        <w:t xml:space="preserve"> 202</w:t>
      </w:r>
      <w:r w:rsidR="009A02E4">
        <w:rPr>
          <w:sz w:val="22"/>
          <w:szCs w:val="22"/>
          <w:lang w:eastAsia="ru-RU"/>
        </w:rPr>
        <w:t>3</w:t>
      </w:r>
      <w:r w:rsidR="00835B99" w:rsidRPr="00D31D43">
        <w:rPr>
          <w:sz w:val="22"/>
          <w:szCs w:val="22"/>
          <w:lang w:eastAsia="ru-RU"/>
        </w:rPr>
        <w:t xml:space="preserve"> года, </w:t>
      </w:r>
      <w:bookmarkStart w:id="0" w:name="_GoBack"/>
      <w:bookmarkEnd w:id="0"/>
      <w:r w:rsidR="004B6410" w:rsidRPr="00D31D43">
        <w:rPr>
          <w:sz w:val="22"/>
          <w:szCs w:val="22"/>
          <w:lang w:eastAsia="ru-RU"/>
        </w:rPr>
        <w:t>с одной стороны, и</w:t>
      </w:r>
      <w:r w:rsidR="00750FE9">
        <w:rPr>
          <w:b/>
          <w:sz w:val="22"/>
          <w:szCs w:val="22"/>
          <w:lang w:eastAsia="ru-RU"/>
        </w:rPr>
        <w:t>________________________________________</w:t>
      </w:r>
      <w:r w:rsidR="00835B99" w:rsidRPr="00D31D43">
        <w:rPr>
          <w:b/>
          <w:sz w:val="22"/>
          <w:szCs w:val="22"/>
          <w:lang w:eastAsia="ru-RU"/>
        </w:rPr>
        <w:t>,</w:t>
      </w:r>
      <w:r w:rsidR="004B6410" w:rsidRPr="00D31D43">
        <w:rPr>
          <w:b/>
          <w:sz w:val="22"/>
          <w:szCs w:val="22"/>
          <w:lang w:eastAsia="ru-RU"/>
        </w:rPr>
        <w:t xml:space="preserve"> именуем</w:t>
      </w:r>
      <w:r w:rsidR="005501E2" w:rsidRPr="00D31D43">
        <w:rPr>
          <w:b/>
          <w:sz w:val="22"/>
          <w:szCs w:val="22"/>
          <w:lang w:eastAsia="ru-RU"/>
        </w:rPr>
        <w:t>ое</w:t>
      </w:r>
      <w:r w:rsidR="004B6410" w:rsidRPr="00D31D43">
        <w:rPr>
          <w:b/>
          <w:sz w:val="22"/>
          <w:szCs w:val="22"/>
          <w:lang w:eastAsia="ru-RU"/>
        </w:rPr>
        <w:t xml:space="preserve"> в дальнейшем </w:t>
      </w:r>
      <w:r w:rsidR="00B60333" w:rsidRPr="00B60333">
        <w:rPr>
          <w:b/>
          <w:sz w:val="22"/>
          <w:szCs w:val="22"/>
          <w:highlight w:val="yellow"/>
          <w:lang w:eastAsia="ru-RU"/>
        </w:rPr>
        <w:t>ХХХ</w:t>
      </w:r>
      <w:r w:rsidR="00B45F72" w:rsidRPr="00D31D43">
        <w:rPr>
          <w:sz w:val="22"/>
          <w:szCs w:val="22"/>
          <w:lang w:eastAsia="ru-RU"/>
        </w:rPr>
        <w:t xml:space="preserve">, </w:t>
      </w:r>
      <w:r w:rsidR="004B6410" w:rsidRPr="00D31D43">
        <w:rPr>
          <w:sz w:val="22"/>
          <w:szCs w:val="22"/>
          <w:lang w:eastAsia="ru-RU"/>
        </w:rPr>
        <w:t>в лице</w:t>
      </w:r>
      <w:r w:rsidR="00B45F72" w:rsidRPr="00D31D43">
        <w:rPr>
          <w:sz w:val="22"/>
          <w:szCs w:val="22"/>
          <w:lang w:eastAsia="ru-RU"/>
        </w:rPr>
        <w:t xml:space="preserve"> </w:t>
      </w:r>
      <w:r w:rsidR="003474FE" w:rsidRPr="003474FE">
        <w:rPr>
          <w:b/>
          <w:sz w:val="22"/>
          <w:szCs w:val="22"/>
          <w:lang w:eastAsia="ru-RU"/>
        </w:rPr>
        <w:t>________________________</w:t>
      </w:r>
      <w:r w:rsidR="00B45F72" w:rsidRPr="00D31D43">
        <w:rPr>
          <w:sz w:val="22"/>
          <w:szCs w:val="22"/>
          <w:lang w:eastAsia="ru-RU"/>
        </w:rPr>
        <w:t>, действующей</w:t>
      </w:r>
      <w:r w:rsidR="004B6410" w:rsidRPr="00D31D43">
        <w:rPr>
          <w:sz w:val="22"/>
          <w:szCs w:val="22"/>
          <w:lang w:eastAsia="ru-RU"/>
        </w:rPr>
        <w:t xml:space="preserve"> на основании</w:t>
      </w:r>
      <w:r w:rsidR="003474FE" w:rsidRPr="003474FE">
        <w:rPr>
          <w:sz w:val="22"/>
          <w:szCs w:val="22"/>
          <w:lang w:eastAsia="ru-RU"/>
        </w:rPr>
        <w:t>_____________________</w:t>
      </w:r>
      <w:r w:rsidR="00B45F72" w:rsidRPr="00D31D43">
        <w:rPr>
          <w:sz w:val="22"/>
          <w:szCs w:val="22"/>
          <w:lang w:eastAsia="ru-RU"/>
        </w:rPr>
        <w:t xml:space="preserve">, </w:t>
      </w:r>
      <w:r w:rsidR="004B6410" w:rsidRPr="00D31D43">
        <w:rPr>
          <w:sz w:val="22"/>
          <w:szCs w:val="22"/>
          <w:lang w:eastAsia="ru-RU"/>
        </w:rPr>
        <w:t>с другой стороны,</w:t>
      </w:r>
    </w:p>
    <w:p w:rsidR="004B6410" w:rsidRPr="00D31D43" w:rsidRDefault="004B6410" w:rsidP="00D31D43">
      <w:pPr>
        <w:widowControl w:val="0"/>
        <w:spacing w:line="360" w:lineRule="auto"/>
        <w:ind w:firstLine="708"/>
        <w:jc w:val="both"/>
        <w:rPr>
          <w:sz w:val="22"/>
          <w:szCs w:val="22"/>
          <w:lang w:eastAsia="ru-RU"/>
        </w:rPr>
      </w:pPr>
      <w:r w:rsidRPr="00D31D43">
        <w:rPr>
          <w:sz w:val="22"/>
          <w:szCs w:val="22"/>
          <w:lang w:eastAsia="ru-RU"/>
        </w:rPr>
        <w:t>совместно именуемые «</w:t>
      </w:r>
      <w:r w:rsidRPr="00D31D43">
        <w:rPr>
          <w:b/>
          <w:sz w:val="22"/>
          <w:szCs w:val="22"/>
          <w:lang w:eastAsia="ru-RU"/>
        </w:rPr>
        <w:t>Стороны</w:t>
      </w:r>
      <w:r w:rsidRPr="00D31D43">
        <w:rPr>
          <w:sz w:val="22"/>
          <w:szCs w:val="22"/>
          <w:lang w:eastAsia="ru-RU"/>
        </w:rPr>
        <w:t>», а по отдельности – «</w:t>
      </w:r>
      <w:r w:rsidRPr="00D31D43">
        <w:rPr>
          <w:b/>
          <w:sz w:val="22"/>
          <w:szCs w:val="22"/>
          <w:lang w:eastAsia="ru-RU"/>
        </w:rPr>
        <w:t>Сторона</w:t>
      </w:r>
      <w:r w:rsidRPr="00D31D43">
        <w:rPr>
          <w:sz w:val="22"/>
          <w:szCs w:val="22"/>
          <w:lang w:eastAsia="ru-RU"/>
        </w:rPr>
        <w:t>», заключили настоящ</w:t>
      </w:r>
      <w:permStart w:id="1467314018" w:edGrp="everyone"/>
      <w:r w:rsidRPr="00D31D43">
        <w:rPr>
          <w:sz w:val="22"/>
          <w:szCs w:val="22"/>
          <w:lang w:eastAsia="ru-RU"/>
        </w:rPr>
        <w:t>ий</w:t>
      </w:r>
      <w:permEnd w:id="1467314018"/>
      <w:r w:rsidRPr="00D31D43">
        <w:rPr>
          <w:sz w:val="22"/>
          <w:szCs w:val="22"/>
          <w:lang w:eastAsia="ru-RU"/>
        </w:rPr>
        <w:t xml:space="preserve"> </w:t>
      </w:r>
      <w:permStart w:id="538729308" w:edGrp="everyone"/>
      <w:r w:rsidRPr="00D31D43">
        <w:rPr>
          <w:sz w:val="22"/>
          <w:szCs w:val="22"/>
          <w:lang w:eastAsia="ru-RU"/>
        </w:rPr>
        <w:t>договор</w:t>
      </w:r>
      <w:permEnd w:id="538729308"/>
      <w:r w:rsidRPr="00D31D43">
        <w:rPr>
          <w:sz w:val="22"/>
          <w:szCs w:val="22"/>
          <w:lang w:eastAsia="ru-RU"/>
        </w:rPr>
        <w:t xml:space="preserve"> (далее – «</w:t>
      </w:r>
      <w:permStart w:id="984553471" w:edGrp="everyone"/>
      <w:r w:rsidRPr="00D31D43">
        <w:rPr>
          <w:b/>
          <w:sz w:val="22"/>
          <w:szCs w:val="22"/>
          <w:lang w:eastAsia="ru-RU"/>
        </w:rPr>
        <w:t>Договор</w:t>
      </w:r>
      <w:permEnd w:id="984553471"/>
      <w:r w:rsidRPr="00D31D43">
        <w:rPr>
          <w:sz w:val="22"/>
          <w:szCs w:val="22"/>
          <w:lang w:eastAsia="ru-RU"/>
        </w:rPr>
        <w:t>») о нижеследующем:</w:t>
      </w:r>
    </w:p>
    <w:p w:rsidR="004B6410" w:rsidRPr="00D31D43" w:rsidRDefault="004B6410" w:rsidP="00D31D43">
      <w:pPr>
        <w:widowControl w:val="0"/>
        <w:spacing w:line="360" w:lineRule="auto"/>
        <w:jc w:val="both"/>
        <w:outlineLvl w:val="0"/>
        <w:rPr>
          <w:b/>
          <w:bCs/>
          <w:sz w:val="22"/>
          <w:szCs w:val="22"/>
          <w:lang w:eastAsia="ru-RU"/>
        </w:rPr>
      </w:pPr>
    </w:p>
    <w:p w:rsidR="004B6410" w:rsidRPr="00D31D43" w:rsidRDefault="004B6410" w:rsidP="00D31D43">
      <w:pPr>
        <w:widowControl w:val="0"/>
        <w:numPr>
          <w:ilvl w:val="0"/>
          <w:numId w:val="11"/>
        </w:numPr>
        <w:tabs>
          <w:tab w:val="left" w:pos="709"/>
        </w:tabs>
        <w:spacing w:line="360" w:lineRule="auto"/>
        <w:jc w:val="center"/>
        <w:outlineLvl w:val="0"/>
        <w:rPr>
          <w:b/>
          <w:bCs/>
          <w:sz w:val="22"/>
          <w:szCs w:val="22"/>
          <w:lang w:eastAsia="ru-RU"/>
        </w:rPr>
      </w:pPr>
      <w:r w:rsidRPr="00D31D43">
        <w:rPr>
          <w:b/>
          <w:bCs/>
          <w:sz w:val="22"/>
          <w:szCs w:val="22"/>
          <w:lang w:eastAsia="ru-RU"/>
        </w:rPr>
        <w:t>ПРЕДМЕТ СОГЛАШЕНИЯ</w:t>
      </w:r>
    </w:p>
    <w:p w:rsidR="00C14857" w:rsidRPr="00D31D43" w:rsidRDefault="004B6410" w:rsidP="00D31D43">
      <w:pPr>
        <w:widowControl w:val="0"/>
        <w:numPr>
          <w:ilvl w:val="1"/>
          <w:numId w:val="11"/>
        </w:numPr>
        <w:tabs>
          <w:tab w:val="left" w:pos="709"/>
        </w:tabs>
        <w:spacing w:line="360" w:lineRule="auto"/>
        <w:ind w:left="0" w:firstLine="0"/>
        <w:jc w:val="both"/>
        <w:rPr>
          <w:bCs/>
          <w:sz w:val="22"/>
          <w:szCs w:val="22"/>
          <w:lang w:eastAsia="ru-RU"/>
        </w:rPr>
      </w:pPr>
      <w:r w:rsidRPr="00D31D43">
        <w:rPr>
          <w:bCs/>
          <w:sz w:val="22"/>
          <w:szCs w:val="22"/>
          <w:lang w:eastAsia="ru-RU"/>
        </w:rPr>
        <w:t>Предметом Соглашения является развити</w:t>
      </w:r>
      <w:r w:rsidR="00296B1E" w:rsidRPr="00D31D43">
        <w:rPr>
          <w:bCs/>
          <w:sz w:val="22"/>
          <w:szCs w:val="22"/>
          <w:lang w:eastAsia="ru-RU"/>
        </w:rPr>
        <w:t>е</w:t>
      </w:r>
      <w:r w:rsidRPr="00D31D43">
        <w:rPr>
          <w:bCs/>
          <w:sz w:val="22"/>
          <w:szCs w:val="22"/>
          <w:lang w:eastAsia="ru-RU"/>
        </w:rPr>
        <w:t xml:space="preserve"> стратегического сотрудничества Сторон</w:t>
      </w:r>
      <w:r w:rsidR="00583B28" w:rsidRPr="00D31D43">
        <w:rPr>
          <w:bCs/>
          <w:sz w:val="22"/>
          <w:szCs w:val="22"/>
          <w:lang w:eastAsia="ru-RU"/>
        </w:rPr>
        <w:t xml:space="preserve"> в сфере реализации залогового имущества и непрофильных активов</w:t>
      </w:r>
      <w:r w:rsidR="004E7DC7" w:rsidRPr="00D31D43">
        <w:rPr>
          <w:bCs/>
          <w:sz w:val="22"/>
          <w:szCs w:val="22"/>
          <w:lang w:eastAsia="ru-RU"/>
        </w:rPr>
        <w:t xml:space="preserve"> (далее – «активы»</w:t>
      </w:r>
      <w:r w:rsidR="004E7DC7" w:rsidRPr="00D31D43">
        <w:rPr>
          <w:rStyle w:val="afb"/>
          <w:bCs/>
          <w:sz w:val="22"/>
          <w:szCs w:val="22"/>
          <w:lang w:eastAsia="ru-RU"/>
        </w:rPr>
        <w:footnoteReference w:id="1"/>
      </w:r>
      <w:r w:rsidR="004E7DC7" w:rsidRPr="00D31D43">
        <w:rPr>
          <w:bCs/>
          <w:sz w:val="22"/>
          <w:szCs w:val="22"/>
          <w:lang w:eastAsia="ru-RU"/>
        </w:rPr>
        <w:t>) на Портале DA</w:t>
      </w:r>
      <w:r w:rsidR="004E7DC7" w:rsidRPr="00D31D43">
        <w:rPr>
          <w:rStyle w:val="afb"/>
          <w:bCs/>
          <w:sz w:val="22"/>
          <w:szCs w:val="22"/>
          <w:lang w:eastAsia="ru-RU"/>
        </w:rPr>
        <w:footnoteReference w:id="2"/>
      </w:r>
      <w:r w:rsidRPr="00D31D43">
        <w:rPr>
          <w:bCs/>
          <w:sz w:val="22"/>
          <w:szCs w:val="22"/>
          <w:lang w:eastAsia="ru-RU"/>
        </w:rPr>
        <w:t xml:space="preserve">, </w:t>
      </w:r>
      <w:r w:rsidR="00583B28" w:rsidRPr="00D31D43">
        <w:rPr>
          <w:bCs/>
          <w:sz w:val="22"/>
          <w:szCs w:val="22"/>
          <w:lang w:eastAsia="ru-RU"/>
        </w:rPr>
        <w:t>включая, но не ограничиваясь, следующим</w:t>
      </w:r>
      <w:r w:rsidR="0037309B" w:rsidRPr="00D31D43">
        <w:rPr>
          <w:bCs/>
          <w:sz w:val="22"/>
          <w:szCs w:val="22"/>
          <w:lang w:eastAsia="ru-RU"/>
        </w:rPr>
        <w:t>:</w:t>
      </w:r>
    </w:p>
    <w:p w:rsidR="00583B28" w:rsidRPr="00D31D43" w:rsidRDefault="00583B28" w:rsidP="00D31D43">
      <w:pPr>
        <w:widowControl w:val="0"/>
        <w:numPr>
          <w:ilvl w:val="2"/>
          <w:numId w:val="11"/>
        </w:numPr>
        <w:tabs>
          <w:tab w:val="left" w:pos="709"/>
        </w:tabs>
        <w:spacing w:line="360" w:lineRule="auto"/>
        <w:ind w:left="0" w:firstLine="0"/>
        <w:jc w:val="both"/>
        <w:rPr>
          <w:bCs/>
          <w:sz w:val="22"/>
          <w:szCs w:val="22"/>
          <w:lang w:eastAsia="ru-RU"/>
        </w:rPr>
      </w:pPr>
      <w:r w:rsidRPr="00D31D43">
        <w:rPr>
          <w:bCs/>
          <w:sz w:val="22"/>
          <w:szCs w:val="22"/>
          <w:lang w:eastAsia="ru-RU"/>
        </w:rPr>
        <w:t>Повышение эффективности процесса реализации активов;</w:t>
      </w:r>
    </w:p>
    <w:p w:rsidR="00C14857" w:rsidRPr="00D31D43" w:rsidRDefault="001A5701" w:rsidP="00D31D43">
      <w:pPr>
        <w:widowControl w:val="0"/>
        <w:numPr>
          <w:ilvl w:val="2"/>
          <w:numId w:val="11"/>
        </w:numPr>
        <w:tabs>
          <w:tab w:val="left" w:pos="709"/>
        </w:tabs>
        <w:spacing w:line="360" w:lineRule="auto"/>
        <w:ind w:left="0" w:firstLine="0"/>
        <w:jc w:val="both"/>
        <w:rPr>
          <w:bCs/>
          <w:sz w:val="22"/>
          <w:szCs w:val="22"/>
          <w:lang w:eastAsia="ru-RU"/>
        </w:rPr>
      </w:pPr>
      <w:r w:rsidRPr="00D31D43">
        <w:rPr>
          <w:bCs/>
          <w:sz w:val="22"/>
          <w:szCs w:val="22"/>
          <w:lang w:eastAsia="ru-RU"/>
        </w:rPr>
        <w:t>Р</w:t>
      </w:r>
      <w:r w:rsidR="004B6410" w:rsidRPr="00D31D43">
        <w:rPr>
          <w:bCs/>
          <w:sz w:val="22"/>
          <w:szCs w:val="22"/>
          <w:lang w:eastAsia="ru-RU"/>
        </w:rPr>
        <w:t>азмещени</w:t>
      </w:r>
      <w:r w:rsidR="0037309B" w:rsidRPr="00D31D43">
        <w:rPr>
          <w:bCs/>
          <w:sz w:val="22"/>
          <w:szCs w:val="22"/>
          <w:lang w:eastAsia="ru-RU"/>
        </w:rPr>
        <w:t>е</w:t>
      </w:r>
      <w:r w:rsidR="004B6410" w:rsidRPr="00D31D43">
        <w:rPr>
          <w:bCs/>
          <w:sz w:val="22"/>
          <w:szCs w:val="22"/>
          <w:lang w:eastAsia="ru-RU"/>
        </w:rPr>
        <w:t xml:space="preserve"> </w:t>
      </w:r>
      <w:r w:rsidR="00296B1E" w:rsidRPr="00D31D43">
        <w:rPr>
          <w:bCs/>
          <w:sz w:val="22"/>
          <w:szCs w:val="22"/>
          <w:lang w:eastAsia="ru-RU"/>
        </w:rPr>
        <w:t xml:space="preserve">Сторонами </w:t>
      </w:r>
      <w:r w:rsidR="004B6410" w:rsidRPr="00D31D43">
        <w:rPr>
          <w:bCs/>
          <w:sz w:val="22"/>
          <w:szCs w:val="22"/>
          <w:lang w:eastAsia="ru-RU"/>
        </w:rPr>
        <w:t>данных о</w:t>
      </w:r>
      <w:r w:rsidR="00296B1E" w:rsidRPr="00D31D43">
        <w:rPr>
          <w:bCs/>
          <w:sz w:val="22"/>
          <w:szCs w:val="22"/>
          <w:lang w:eastAsia="ru-RU"/>
        </w:rPr>
        <w:t>б</w:t>
      </w:r>
      <w:r w:rsidR="004B6410" w:rsidRPr="00D31D43">
        <w:rPr>
          <w:bCs/>
          <w:sz w:val="22"/>
          <w:szCs w:val="22"/>
          <w:lang w:eastAsia="ru-RU"/>
        </w:rPr>
        <w:t xml:space="preserve"> активах, </w:t>
      </w:r>
    </w:p>
    <w:p w:rsidR="00C14857" w:rsidRPr="00D31D43" w:rsidRDefault="001A5701" w:rsidP="00D31D43">
      <w:pPr>
        <w:widowControl w:val="0"/>
        <w:numPr>
          <w:ilvl w:val="2"/>
          <w:numId w:val="11"/>
        </w:numPr>
        <w:tabs>
          <w:tab w:val="left" w:pos="709"/>
        </w:tabs>
        <w:spacing w:line="360" w:lineRule="auto"/>
        <w:ind w:left="0" w:firstLine="0"/>
        <w:jc w:val="both"/>
        <w:rPr>
          <w:bCs/>
          <w:sz w:val="22"/>
          <w:szCs w:val="22"/>
          <w:lang w:eastAsia="ru-RU"/>
        </w:rPr>
      </w:pPr>
      <w:r w:rsidRPr="00D31D43">
        <w:rPr>
          <w:bCs/>
          <w:sz w:val="22"/>
          <w:szCs w:val="22"/>
          <w:lang w:eastAsia="ru-RU"/>
        </w:rPr>
        <w:t xml:space="preserve">Расширение возможностей Сторон по автоматизированному </w:t>
      </w:r>
      <w:r w:rsidR="00C14857" w:rsidRPr="00D31D43">
        <w:rPr>
          <w:bCs/>
          <w:sz w:val="22"/>
          <w:szCs w:val="22"/>
          <w:lang w:eastAsia="ru-RU"/>
        </w:rPr>
        <w:t>предоставлени</w:t>
      </w:r>
      <w:r w:rsidRPr="00D31D43">
        <w:rPr>
          <w:bCs/>
          <w:sz w:val="22"/>
          <w:szCs w:val="22"/>
          <w:lang w:eastAsia="ru-RU"/>
        </w:rPr>
        <w:t>ю</w:t>
      </w:r>
      <w:r w:rsidR="00C14857" w:rsidRPr="00D31D43">
        <w:rPr>
          <w:bCs/>
          <w:sz w:val="22"/>
          <w:szCs w:val="22"/>
          <w:lang w:eastAsia="ru-RU"/>
        </w:rPr>
        <w:t xml:space="preserve"> доступа</w:t>
      </w:r>
      <w:r w:rsidR="004B6410" w:rsidRPr="00D31D43">
        <w:rPr>
          <w:bCs/>
          <w:sz w:val="22"/>
          <w:szCs w:val="22"/>
          <w:lang w:eastAsia="ru-RU"/>
        </w:rPr>
        <w:t xml:space="preserve"> наибольше</w:t>
      </w:r>
      <w:r w:rsidR="00C14857" w:rsidRPr="00D31D43">
        <w:rPr>
          <w:bCs/>
          <w:sz w:val="22"/>
          <w:szCs w:val="22"/>
          <w:lang w:eastAsia="ru-RU"/>
        </w:rPr>
        <w:t>му</w:t>
      </w:r>
      <w:r w:rsidR="004B6410" w:rsidRPr="00D31D43">
        <w:rPr>
          <w:bCs/>
          <w:sz w:val="22"/>
          <w:szCs w:val="22"/>
          <w:lang w:eastAsia="ru-RU"/>
        </w:rPr>
        <w:t xml:space="preserve"> количеств</w:t>
      </w:r>
      <w:r w:rsidR="00C14857" w:rsidRPr="00D31D43">
        <w:rPr>
          <w:bCs/>
          <w:sz w:val="22"/>
          <w:szCs w:val="22"/>
          <w:lang w:eastAsia="ru-RU"/>
        </w:rPr>
        <w:t>у</w:t>
      </w:r>
      <w:r w:rsidR="004B6410" w:rsidRPr="00D31D43">
        <w:rPr>
          <w:bCs/>
          <w:sz w:val="22"/>
          <w:szCs w:val="22"/>
          <w:lang w:eastAsia="ru-RU"/>
        </w:rPr>
        <w:t xml:space="preserve"> интересантов</w:t>
      </w:r>
      <w:r w:rsidR="00C14857" w:rsidRPr="00D31D43">
        <w:rPr>
          <w:bCs/>
          <w:sz w:val="22"/>
          <w:szCs w:val="22"/>
          <w:lang w:eastAsia="ru-RU"/>
        </w:rPr>
        <w:t xml:space="preserve"> к </w:t>
      </w:r>
      <w:r w:rsidRPr="00D31D43">
        <w:rPr>
          <w:bCs/>
          <w:sz w:val="22"/>
          <w:szCs w:val="22"/>
          <w:lang w:eastAsia="ru-RU"/>
        </w:rPr>
        <w:t>активам;</w:t>
      </w:r>
    </w:p>
    <w:p w:rsidR="00C14857" w:rsidRPr="00D31D43" w:rsidRDefault="001A5701" w:rsidP="00D31D43">
      <w:pPr>
        <w:widowControl w:val="0"/>
        <w:numPr>
          <w:ilvl w:val="2"/>
          <w:numId w:val="11"/>
        </w:numPr>
        <w:tabs>
          <w:tab w:val="left" w:pos="709"/>
        </w:tabs>
        <w:spacing w:line="360" w:lineRule="auto"/>
        <w:ind w:left="0" w:firstLine="0"/>
        <w:jc w:val="both"/>
        <w:rPr>
          <w:bCs/>
          <w:sz w:val="22"/>
          <w:szCs w:val="22"/>
          <w:lang w:eastAsia="ru-RU"/>
        </w:rPr>
      </w:pPr>
      <w:r w:rsidRPr="00D31D43">
        <w:rPr>
          <w:bCs/>
          <w:sz w:val="22"/>
          <w:szCs w:val="22"/>
          <w:lang w:eastAsia="ru-RU"/>
        </w:rPr>
        <w:t>Р</w:t>
      </w:r>
      <w:r w:rsidR="004B6410" w:rsidRPr="00D31D43">
        <w:rPr>
          <w:bCs/>
          <w:sz w:val="22"/>
          <w:szCs w:val="22"/>
          <w:lang w:eastAsia="ru-RU"/>
        </w:rPr>
        <w:t xml:space="preserve">азработку и поддержку инструментов (сервисов), в т.ч. новых, направленных и призванных упростить поиск и работу с данными об активах, а также </w:t>
      </w:r>
    </w:p>
    <w:p w:rsidR="004B6410" w:rsidRPr="00D31D43" w:rsidRDefault="004B6410" w:rsidP="00D31D43">
      <w:pPr>
        <w:widowControl w:val="0"/>
        <w:numPr>
          <w:ilvl w:val="2"/>
          <w:numId w:val="11"/>
        </w:numPr>
        <w:tabs>
          <w:tab w:val="left" w:pos="709"/>
        </w:tabs>
        <w:spacing w:line="360" w:lineRule="auto"/>
        <w:ind w:left="0" w:firstLine="0"/>
        <w:jc w:val="both"/>
        <w:rPr>
          <w:bCs/>
          <w:sz w:val="22"/>
          <w:szCs w:val="22"/>
          <w:lang w:eastAsia="ru-RU"/>
        </w:rPr>
      </w:pPr>
      <w:r w:rsidRPr="00D31D43">
        <w:rPr>
          <w:bCs/>
          <w:sz w:val="22"/>
          <w:szCs w:val="22"/>
          <w:lang w:eastAsia="ru-RU"/>
        </w:rPr>
        <w:t>сотрудничество в реализации иных задач</w:t>
      </w:r>
      <w:r w:rsidR="00591CB8" w:rsidRPr="00D31D43">
        <w:rPr>
          <w:bCs/>
          <w:sz w:val="22"/>
          <w:szCs w:val="22"/>
          <w:lang w:eastAsia="ru-RU"/>
        </w:rPr>
        <w:t>,</w:t>
      </w:r>
      <w:r w:rsidRPr="00D31D43">
        <w:rPr>
          <w:bCs/>
          <w:sz w:val="22"/>
          <w:szCs w:val="22"/>
          <w:lang w:eastAsia="ru-RU"/>
        </w:rPr>
        <w:t xml:space="preserve"> целей</w:t>
      </w:r>
      <w:r w:rsidR="00591CB8" w:rsidRPr="00D31D43">
        <w:rPr>
          <w:bCs/>
          <w:sz w:val="22"/>
          <w:szCs w:val="22"/>
          <w:lang w:eastAsia="ru-RU"/>
        </w:rPr>
        <w:t xml:space="preserve"> и направлений</w:t>
      </w:r>
      <w:r w:rsidRPr="00D31D43">
        <w:rPr>
          <w:bCs/>
          <w:sz w:val="22"/>
          <w:szCs w:val="22"/>
          <w:lang w:eastAsia="ru-RU"/>
        </w:rPr>
        <w:t>, предусмотренных Соглашением.</w:t>
      </w:r>
    </w:p>
    <w:p w:rsidR="00C14857" w:rsidRPr="00D31D43" w:rsidRDefault="00C14857" w:rsidP="00D31D43">
      <w:pPr>
        <w:widowControl w:val="0"/>
        <w:numPr>
          <w:ilvl w:val="1"/>
          <w:numId w:val="11"/>
        </w:numPr>
        <w:spacing w:line="360" w:lineRule="auto"/>
        <w:ind w:left="0" w:firstLine="0"/>
        <w:jc w:val="both"/>
        <w:rPr>
          <w:bCs/>
          <w:sz w:val="22"/>
          <w:szCs w:val="22"/>
          <w:lang w:eastAsia="ru-RU"/>
        </w:rPr>
      </w:pPr>
      <w:r w:rsidRPr="00D31D43">
        <w:rPr>
          <w:bCs/>
          <w:sz w:val="22"/>
          <w:szCs w:val="22"/>
          <w:lang w:eastAsia="ru-RU"/>
        </w:rPr>
        <w:t>Стороны подтверждают, что Соглашение:</w:t>
      </w:r>
    </w:p>
    <w:p w:rsidR="00C14857" w:rsidRPr="00D31D43" w:rsidRDefault="00C14857" w:rsidP="00D31D43">
      <w:pPr>
        <w:widowControl w:val="0"/>
        <w:numPr>
          <w:ilvl w:val="2"/>
          <w:numId w:val="11"/>
        </w:numPr>
        <w:spacing w:line="360" w:lineRule="auto"/>
        <w:ind w:left="0" w:firstLine="0"/>
        <w:jc w:val="both"/>
        <w:rPr>
          <w:bCs/>
          <w:sz w:val="22"/>
          <w:szCs w:val="22"/>
          <w:lang w:eastAsia="ru-RU"/>
        </w:rPr>
      </w:pPr>
      <w:r w:rsidRPr="00D31D43">
        <w:rPr>
          <w:bCs/>
          <w:sz w:val="22"/>
          <w:szCs w:val="22"/>
          <w:lang w:eastAsia="ru-RU"/>
        </w:rPr>
        <w:t>о</w:t>
      </w:r>
      <w:r w:rsidR="004B6410" w:rsidRPr="00D31D43">
        <w:rPr>
          <w:bCs/>
          <w:sz w:val="22"/>
          <w:szCs w:val="22"/>
          <w:lang w:eastAsia="ru-RU"/>
        </w:rPr>
        <w:t>пределяет</w:t>
      </w:r>
      <w:r w:rsidRPr="00D31D43">
        <w:rPr>
          <w:bCs/>
          <w:sz w:val="22"/>
          <w:szCs w:val="22"/>
          <w:lang w:eastAsia="ru-RU"/>
        </w:rPr>
        <w:t xml:space="preserve"> исключительно</w:t>
      </w:r>
      <w:r w:rsidR="004B6410" w:rsidRPr="00D31D43">
        <w:rPr>
          <w:bCs/>
          <w:sz w:val="22"/>
          <w:szCs w:val="22"/>
          <w:lang w:eastAsia="ru-RU"/>
        </w:rPr>
        <w:t xml:space="preserve"> общие намерения и формы взаимодействия</w:t>
      </w:r>
      <w:r w:rsidRPr="00D31D43">
        <w:rPr>
          <w:bCs/>
          <w:sz w:val="22"/>
          <w:szCs w:val="22"/>
          <w:lang w:eastAsia="ru-RU"/>
        </w:rPr>
        <w:t>,</w:t>
      </w:r>
    </w:p>
    <w:p w:rsidR="00C14857" w:rsidRPr="00D31D43" w:rsidRDefault="004B6410" w:rsidP="00D31D43">
      <w:pPr>
        <w:widowControl w:val="0"/>
        <w:numPr>
          <w:ilvl w:val="2"/>
          <w:numId w:val="11"/>
        </w:numPr>
        <w:spacing w:line="360" w:lineRule="auto"/>
        <w:ind w:left="0" w:firstLine="0"/>
        <w:jc w:val="both"/>
        <w:rPr>
          <w:bCs/>
          <w:sz w:val="22"/>
          <w:szCs w:val="22"/>
          <w:lang w:eastAsia="ru-RU"/>
        </w:rPr>
      </w:pPr>
      <w:r w:rsidRPr="00D31D43">
        <w:rPr>
          <w:bCs/>
          <w:sz w:val="22"/>
          <w:szCs w:val="22"/>
          <w:lang w:eastAsia="ru-RU"/>
        </w:rPr>
        <w:t>заключается с соблюдением требований законодательства и иных нормативно правовых актов Российской Федерации, в т.ч. </w:t>
      </w:r>
    </w:p>
    <w:p w:rsidR="00C14857" w:rsidRPr="00D31D43" w:rsidRDefault="004B6410" w:rsidP="00D31D43">
      <w:pPr>
        <w:widowControl w:val="0"/>
        <w:numPr>
          <w:ilvl w:val="3"/>
          <w:numId w:val="11"/>
        </w:numPr>
        <w:spacing w:line="360" w:lineRule="auto"/>
        <w:ind w:left="0" w:firstLine="0"/>
        <w:jc w:val="both"/>
        <w:rPr>
          <w:bCs/>
          <w:sz w:val="22"/>
          <w:szCs w:val="22"/>
          <w:lang w:eastAsia="ru-RU"/>
        </w:rPr>
      </w:pPr>
      <w:r w:rsidRPr="00D31D43">
        <w:rPr>
          <w:bCs/>
          <w:sz w:val="22"/>
          <w:szCs w:val="22"/>
          <w:lang w:eastAsia="ru-RU"/>
        </w:rPr>
        <w:lastRenderedPageBreak/>
        <w:t xml:space="preserve">Федерального закона от 26 июля 2006 года № 135-ФЗ «О защите конкуренции», </w:t>
      </w:r>
    </w:p>
    <w:p w:rsidR="00C14857" w:rsidRPr="00D31D43" w:rsidRDefault="004B6410" w:rsidP="00D31D43">
      <w:pPr>
        <w:widowControl w:val="0"/>
        <w:numPr>
          <w:ilvl w:val="3"/>
          <w:numId w:val="11"/>
        </w:numPr>
        <w:spacing w:line="360" w:lineRule="auto"/>
        <w:ind w:left="0" w:firstLine="0"/>
        <w:jc w:val="both"/>
        <w:rPr>
          <w:bCs/>
          <w:sz w:val="22"/>
          <w:szCs w:val="22"/>
          <w:lang w:eastAsia="ru-RU"/>
        </w:rPr>
      </w:pPr>
      <w:r w:rsidRPr="00D31D43">
        <w:rPr>
          <w:bCs/>
          <w:sz w:val="22"/>
          <w:szCs w:val="22"/>
          <w:lang w:eastAsia="ru-RU"/>
        </w:rPr>
        <w:t>Федерального закона от 18 июля 2011 года № 223-ФЗ «О закупках товаров, работ, услуг отдельными видами юридических лиц»</w:t>
      </w:r>
      <w:r w:rsidR="0037309B" w:rsidRPr="00D31D43">
        <w:rPr>
          <w:bCs/>
          <w:sz w:val="22"/>
          <w:szCs w:val="22"/>
          <w:lang w:eastAsia="ru-RU"/>
        </w:rPr>
        <w:t xml:space="preserve"> и пр.</w:t>
      </w:r>
      <w:r w:rsidRPr="00D31D43">
        <w:rPr>
          <w:bCs/>
          <w:sz w:val="22"/>
          <w:szCs w:val="22"/>
          <w:lang w:eastAsia="ru-RU"/>
        </w:rPr>
        <w:t xml:space="preserve">, </w:t>
      </w:r>
    </w:p>
    <w:p w:rsidR="00C14857" w:rsidRPr="00D31D43" w:rsidRDefault="004B6410" w:rsidP="00D31D43">
      <w:pPr>
        <w:widowControl w:val="0"/>
        <w:numPr>
          <w:ilvl w:val="2"/>
          <w:numId w:val="11"/>
        </w:numPr>
        <w:spacing w:line="360" w:lineRule="auto"/>
        <w:ind w:left="0" w:firstLine="0"/>
        <w:jc w:val="both"/>
        <w:rPr>
          <w:bCs/>
          <w:sz w:val="22"/>
          <w:szCs w:val="22"/>
          <w:lang w:eastAsia="ru-RU"/>
        </w:rPr>
      </w:pPr>
      <w:r w:rsidRPr="00D31D43">
        <w:rPr>
          <w:bCs/>
          <w:sz w:val="22"/>
          <w:szCs w:val="22"/>
          <w:lang w:eastAsia="ru-RU"/>
        </w:rPr>
        <w:t xml:space="preserve">не направлено на ограничение сотрудничества с иными хозяйствующими субъектами, </w:t>
      </w:r>
    </w:p>
    <w:p w:rsidR="00C14857" w:rsidRPr="00D31D43" w:rsidRDefault="004B6410" w:rsidP="00D31D43">
      <w:pPr>
        <w:widowControl w:val="0"/>
        <w:numPr>
          <w:ilvl w:val="2"/>
          <w:numId w:val="11"/>
        </w:numPr>
        <w:spacing w:line="360" w:lineRule="auto"/>
        <w:ind w:left="0" w:firstLine="0"/>
        <w:jc w:val="both"/>
        <w:rPr>
          <w:bCs/>
          <w:sz w:val="22"/>
          <w:szCs w:val="22"/>
          <w:lang w:eastAsia="ru-RU"/>
        </w:rPr>
      </w:pPr>
      <w:r w:rsidRPr="00D31D43">
        <w:rPr>
          <w:bCs/>
          <w:sz w:val="22"/>
          <w:szCs w:val="22"/>
          <w:lang w:eastAsia="ru-RU"/>
        </w:rPr>
        <w:t xml:space="preserve">не ограничивает права на участие в других соглашениях, </w:t>
      </w:r>
    </w:p>
    <w:p w:rsidR="00C14857" w:rsidRPr="00D31D43" w:rsidRDefault="004B6410" w:rsidP="00D31D43">
      <w:pPr>
        <w:widowControl w:val="0"/>
        <w:numPr>
          <w:ilvl w:val="2"/>
          <w:numId w:val="11"/>
        </w:numPr>
        <w:spacing w:line="360" w:lineRule="auto"/>
        <w:ind w:left="0" w:firstLine="0"/>
        <w:jc w:val="both"/>
        <w:rPr>
          <w:bCs/>
          <w:sz w:val="22"/>
          <w:szCs w:val="22"/>
          <w:lang w:eastAsia="ru-RU"/>
        </w:rPr>
      </w:pPr>
      <w:r w:rsidRPr="00D31D43">
        <w:rPr>
          <w:bCs/>
          <w:sz w:val="22"/>
          <w:szCs w:val="22"/>
          <w:lang w:eastAsia="ru-RU"/>
        </w:rPr>
        <w:t xml:space="preserve">не преследует цели ограничения конкуренции в какой-либо иной форме и сфере, </w:t>
      </w:r>
    </w:p>
    <w:p w:rsidR="004B6410" w:rsidRPr="00D31D43" w:rsidRDefault="004B6410" w:rsidP="00D31D43">
      <w:pPr>
        <w:widowControl w:val="0"/>
        <w:numPr>
          <w:ilvl w:val="2"/>
          <w:numId w:val="11"/>
        </w:numPr>
        <w:spacing w:line="360" w:lineRule="auto"/>
        <w:ind w:left="0" w:firstLine="0"/>
        <w:jc w:val="both"/>
        <w:rPr>
          <w:bCs/>
          <w:sz w:val="22"/>
          <w:szCs w:val="22"/>
          <w:lang w:eastAsia="ru-RU"/>
        </w:rPr>
      </w:pPr>
      <w:r w:rsidRPr="00D31D43">
        <w:rPr>
          <w:bCs/>
          <w:sz w:val="22"/>
          <w:szCs w:val="22"/>
          <w:lang w:eastAsia="ru-RU"/>
        </w:rPr>
        <w:t>не является приоритетным по отношению к прочим аналогичным соглашениям.</w:t>
      </w:r>
    </w:p>
    <w:p w:rsidR="004B6410" w:rsidRPr="00D31D43" w:rsidRDefault="004B6410" w:rsidP="00D31D43">
      <w:pPr>
        <w:widowControl w:val="0"/>
        <w:numPr>
          <w:ilvl w:val="1"/>
          <w:numId w:val="11"/>
        </w:numPr>
        <w:spacing w:line="360" w:lineRule="auto"/>
        <w:ind w:left="0" w:firstLine="0"/>
        <w:jc w:val="both"/>
        <w:rPr>
          <w:bCs/>
          <w:sz w:val="22"/>
          <w:szCs w:val="22"/>
          <w:lang w:eastAsia="ru-RU"/>
        </w:rPr>
      </w:pPr>
      <w:r w:rsidRPr="00D31D43">
        <w:rPr>
          <w:bCs/>
          <w:sz w:val="22"/>
          <w:szCs w:val="22"/>
          <w:lang w:eastAsia="ru-RU"/>
        </w:rPr>
        <w:t xml:space="preserve">Конкретные сделки, </w:t>
      </w:r>
      <w:r w:rsidR="00591CB8" w:rsidRPr="00D31D43">
        <w:rPr>
          <w:bCs/>
          <w:sz w:val="22"/>
          <w:szCs w:val="22"/>
          <w:lang w:eastAsia="ru-RU"/>
        </w:rPr>
        <w:t xml:space="preserve">в случае их совершения </w:t>
      </w:r>
      <w:r w:rsidRPr="00D31D43">
        <w:rPr>
          <w:bCs/>
          <w:sz w:val="22"/>
          <w:szCs w:val="22"/>
          <w:lang w:eastAsia="ru-RU"/>
        </w:rPr>
        <w:t>Сторонами, регулируются отдельными договорами и</w:t>
      </w:r>
      <w:r w:rsidR="00591CB8" w:rsidRPr="00D31D43">
        <w:rPr>
          <w:bCs/>
          <w:sz w:val="22"/>
          <w:szCs w:val="22"/>
          <w:lang w:eastAsia="ru-RU"/>
        </w:rPr>
        <w:t> </w:t>
      </w:r>
      <w:r w:rsidRPr="00D31D43">
        <w:rPr>
          <w:bCs/>
          <w:sz w:val="22"/>
          <w:szCs w:val="22"/>
          <w:lang w:eastAsia="ru-RU"/>
        </w:rPr>
        <w:t>соглашениями, заключаемыми на основе взаимной заинтересованности с соблюдением требований законодательства Российской Федерации (в том числе антимонопольного), а также внутренних организационно-распорядительных документов Сторон. Стороны соглашаются, что отдельные договоры и</w:t>
      </w:r>
      <w:r w:rsidR="00591CB8" w:rsidRPr="00D31D43">
        <w:rPr>
          <w:bCs/>
          <w:sz w:val="22"/>
          <w:szCs w:val="22"/>
          <w:lang w:eastAsia="ru-RU"/>
        </w:rPr>
        <w:t> </w:t>
      </w:r>
      <w:r w:rsidRPr="00D31D43">
        <w:rPr>
          <w:bCs/>
          <w:sz w:val="22"/>
          <w:szCs w:val="22"/>
          <w:lang w:eastAsia="ru-RU"/>
        </w:rPr>
        <w:t xml:space="preserve">соглашения могут включать в себя положения, отличные и/или дополняющие Соглашение. </w:t>
      </w:r>
    </w:p>
    <w:p w:rsidR="004B6410" w:rsidRPr="00D31D43" w:rsidRDefault="00591CB8" w:rsidP="00D31D43">
      <w:pPr>
        <w:widowControl w:val="0"/>
        <w:numPr>
          <w:ilvl w:val="1"/>
          <w:numId w:val="11"/>
        </w:numPr>
        <w:spacing w:line="360" w:lineRule="auto"/>
        <w:ind w:left="0" w:firstLine="0"/>
        <w:jc w:val="both"/>
        <w:rPr>
          <w:bCs/>
          <w:sz w:val="22"/>
          <w:szCs w:val="22"/>
          <w:lang w:eastAsia="ru-RU"/>
        </w:rPr>
      </w:pPr>
      <w:r w:rsidRPr="00D31D43">
        <w:rPr>
          <w:bCs/>
          <w:sz w:val="22"/>
          <w:szCs w:val="22"/>
          <w:lang w:eastAsia="ru-RU"/>
        </w:rPr>
        <w:t xml:space="preserve">Для </w:t>
      </w:r>
      <w:r w:rsidR="004B6410" w:rsidRPr="00D31D43">
        <w:rPr>
          <w:bCs/>
          <w:sz w:val="22"/>
          <w:szCs w:val="22"/>
          <w:lang w:eastAsia="ru-RU"/>
        </w:rPr>
        <w:t xml:space="preserve">определения конкретных </w:t>
      </w:r>
      <w:r w:rsidRPr="00D31D43">
        <w:rPr>
          <w:bCs/>
          <w:sz w:val="22"/>
          <w:szCs w:val="22"/>
          <w:lang w:eastAsia="ru-RU"/>
        </w:rPr>
        <w:t xml:space="preserve">задач, целей и </w:t>
      </w:r>
      <w:r w:rsidR="004B6410" w:rsidRPr="00D31D43">
        <w:rPr>
          <w:bCs/>
          <w:sz w:val="22"/>
          <w:szCs w:val="22"/>
          <w:lang w:eastAsia="ru-RU"/>
        </w:rPr>
        <w:t>направлений сотрудничества Стороны, с соблюдением требований законодательства, могут утверждать дорожные карты и разрабатывать планы-графики, определяющие мероприятия и сроки, необходимые для достижения поставленных задач и целей, создавать рабочие группы, осуществлять оперативное взаимодействие путем организации плановых встреч и совещаний.</w:t>
      </w:r>
    </w:p>
    <w:p w:rsidR="004B6410" w:rsidRPr="00D31D43" w:rsidRDefault="004B6410" w:rsidP="00D31D43">
      <w:pPr>
        <w:widowControl w:val="0"/>
        <w:numPr>
          <w:ilvl w:val="1"/>
          <w:numId w:val="11"/>
        </w:numPr>
        <w:spacing w:line="360" w:lineRule="auto"/>
        <w:ind w:left="0" w:firstLine="0"/>
        <w:jc w:val="both"/>
        <w:rPr>
          <w:bCs/>
          <w:sz w:val="22"/>
          <w:szCs w:val="22"/>
          <w:lang w:eastAsia="ru-RU"/>
        </w:rPr>
      </w:pPr>
      <w:r w:rsidRPr="00D31D43">
        <w:rPr>
          <w:bCs/>
          <w:sz w:val="22"/>
          <w:szCs w:val="22"/>
          <w:lang w:eastAsia="ru-RU"/>
        </w:rPr>
        <w:t>Подписывая Соглашение, Стороны признают и соглашаются с тем, что сделки (договоры и соглашения), заключаемые на основе взаимной заинтересованности с соблюдением требований законодательства Российской Федерации (в том числе антимонопольного), а также внутренних организационно-распорядительных документов Сторон (при такой необходимости) по отдельным направлениям сотрудничества могут быть не согласованы и/или не подписаны, и прекращение переговоров в</w:t>
      </w:r>
      <w:r w:rsidR="000E2246" w:rsidRPr="00D31D43">
        <w:rPr>
          <w:bCs/>
          <w:sz w:val="22"/>
          <w:szCs w:val="22"/>
          <w:lang w:eastAsia="ru-RU"/>
        </w:rPr>
        <w:t> </w:t>
      </w:r>
      <w:r w:rsidRPr="00D31D43">
        <w:rPr>
          <w:bCs/>
          <w:sz w:val="22"/>
          <w:szCs w:val="22"/>
          <w:lang w:eastAsia="ru-RU"/>
        </w:rPr>
        <w:t>отношении таких договоров и соглашений по инициативе любой Стороны (в том числе, без указания мотивов такого прекращения) само по себе не будет свидетельствовать о недобросовестном поведении такой Стороны.</w:t>
      </w:r>
    </w:p>
    <w:p w:rsidR="004B6410" w:rsidRPr="00D31D43" w:rsidRDefault="004B6410" w:rsidP="00D31D43">
      <w:pPr>
        <w:widowControl w:val="0"/>
        <w:numPr>
          <w:ilvl w:val="1"/>
          <w:numId w:val="11"/>
        </w:numPr>
        <w:tabs>
          <w:tab w:val="left" w:pos="709"/>
        </w:tabs>
        <w:spacing w:line="360" w:lineRule="auto"/>
        <w:ind w:left="0" w:firstLine="0"/>
        <w:jc w:val="both"/>
        <w:rPr>
          <w:bCs/>
          <w:sz w:val="22"/>
          <w:szCs w:val="22"/>
          <w:lang w:eastAsia="ru-RU"/>
        </w:rPr>
      </w:pPr>
      <w:r w:rsidRPr="00D31D43">
        <w:rPr>
          <w:bCs/>
          <w:sz w:val="22"/>
          <w:szCs w:val="22"/>
          <w:lang w:eastAsia="ru-RU"/>
        </w:rPr>
        <w:t>Стороны подтверждают, что все действия, осуществляемые в рамках Соглашения, проводятся на некоммерческой основе для достижения задач и целей Соглашения. Соглашение не предполагает каких-либо финансовых расчетов между Сторонами, в связи с чем выполнение целей и задач по Соглашению не подтверждается актами выполненных работ/услуг и не требует иного документального оформления, за исключением случаев, оговоренных Сторонами.</w:t>
      </w:r>
    </w:p>
    <w:p w:rsidR="004B6410" w:rsidRPr="00D31D43" w:rsidRDefault="004B6410" w:rsidP="00D31D43">
      <w:pPr>
        <w:widowControl w:val="0"/>
        <w:numPr>
          <w:ilvl w:val="1"/>
          <w:numId w:val="11"/>
        </w:numPr>
        <w:tabs>
          <w:tab w:val="left" w:pos="709"/>
        </w:tabs>
        <w:spacing w:line="360" w:lineRule="auto"/>
        <w:ind w:left="0" w:firstLine="0"/>
        <w:jc w:val="both"/>
        <w:rPr>
          <w:bCs/>
          <w:sz w:val="22"/>
          <w:szCs w:val="22"/>
          <w:lang w:eastAsia="ru-RU"/>
        </w:rPr>
      </w:pPr>
      <w:r w:rsidRPr="00D31D43">
        <w:rPr>
          <w:bCs/>
          <w:sz w:val="22"/>
          <w:szCs w:val="22"/>
          <w:lang w:eastAsia="ru-RU"/>
        </w:rPr>
        <w:t xml:space="preserve">Стороны рассматривают Соглашение как основу дальнейшего развития отношений между ними и выражают намерение всемерно способствовать его выполнению, расширению сотрудничества и в других областях их деятельности. </w:t>
      </w:r>
    </w:p>
    <w:p w:rsidR="004B6410" w:rsidRPr="00D31D43" w:rsidRDefault="004B6410" w:rsidP="00D31D43">
      <w:pPr>
        <w:widowControl w:val="0"/>
        <w:numPr>
          <w:ilvl w:val="0"/>
          <w:numId w:val="11"/>
        </w:numPr>
        <w:tabs>
          <w:tab w:val="left" w:pos="709"/>
        </w:tabs>
        <w:spacing w:line="360" w:lineRule="auto"/>
        <w:ind w:left="0" w:firstLine="0"/>
        <w:jc w:val="center"/>
        <w:outlineLvl w:val="0"/>
        <w:rPr>
          <w:b/>
          <w:bCs/>
          <w:sz w:val="22"/>
          <w:szCs w:val="22"/>
          <w:lang w:eastAsia="ru-RU"/>
        </w:rPr>
      </w:pPr>
      <w:r w:rsidRPr="00D31D43">
        <w:rPr>
          <w:b/>
          <w:bCs/>
          <w:sz w:val="22"/>
          <w:szCs w:val="22"/>
          <w:lang w:eastAsia="ru-RU"/>
        </w:rPr>
        <w:t>НАМЕРЕНИЯ СТОРОН</w:t>
      </w:r>
    </w:p>
    <w:p w:rsidR="004B6410" w:rsidRPr="00D31D43" w:rsidRDefault="004B6410" w:rsidP="00D31D43">
      <w:pPr>
        <w:widowControl w:val="0"/>
        <w:numPr>
          <w:ilvl w:val="1"/>
          <w:numId w:val="11"/>
        </w:numPr>
        <w:spacing w:line="360" w:lineRule="auto"/>
        <w:ind w:left="0" w:firstLine="0"/>
        <w:jc w:val="both"/>
        <w:rPr>
          <w:bCs/>
          <w:sz w:val="22"/>
          <w:szCs w:val="22"/>
          <w:lang w:eastAsia="ru-RU"/>
        </w:rPr>
      </w:pPr>
      <w:r w:rsidRPr="00D31D43">
        <w:rPr>
          <w:bCs/>
          <w:sz w:val="22"/>
          <w:szCs w:val="22"/>
          <w:lang w:eastAsia="ru-RU"/>
        </w:rPr>
        <w:t>В процессе реализации Соглашения Стороны строят сотрудничество на основе добросовестности, взаимного уважения и доверия.</w:t>
      </w:r>
    </w:p>
    <w:p w:rsidR="004B6410" w:rsidRPr="00D31D43" w:rsidRDefault="004B6410" w:rsidP="00D31D43">
      <w:pPr>
        <w:widowControl w:val="0"/>
        <w:numPr>
          <w:ilvl w:val="1"/>
          <w:numId w:val="11"/>
        </w:numPr>
        <w:spacing w:line="360" w:lineRule="auto"/>
        <w:ind w:left="0" w:firstLine="0"/>
        <w:jc w:val="both"/>
        <w:rPr>
          <w:bCs/>
          <w:sz w:val="22"/>
          <w:szCs w:val="22"/>
          <w:lang w:eastAsia="ru-RU"/>
        </w:rPr>
      </w:pPr>
      <w:r w:rsidRPr="00D31D43">
        <w:rPr>
          <w:bCs/>
          <w:sz w:val="22"/>
          <w:szCs w:val="22"/>
          <w:lang w:eastAsia="ru-RU"/>
        </w:rPr>
        <w:t>В целях реализации Соглашения Стороны рассматривают возможность:</w:t>
      </w:r>
    </w:p>
    <w:p w:rsidR="004B6410" w:rsidRPr="00D31D43" w:rsidRDefault="004B6410" w:rsidP="00D31D43">
      <w:pPr>
        <w:numPr>
          <w:ilvl w:val="2"/>
          <w:numId w:val="11"/>
        </w:numPr>
        <w:spacing w:line="360" w:lineRule="auto"/>
        <w:ind w:left="0" w:firstLine="0"/>
        <w:rPr>
          <w:bCs/>
          <w:sz w:val="22"/>
          <w:szCs w:val="22"/>
          <w:lang w:eastAsia="ru-RU"/>
        </w:rPr>
      </w:pPr>
      <w:r w:rsidRPr="00D31D43">
        <w:rPr>
          <w:bCs/>
          <w:sz w:val="22"/>
          <w:szCs w:val="22"/>
          <w:lang w:eastAsia="ru-RU"/>
        </w:rPr>
        <w:lastRenderedPageBreak/>
        <w:t>Обмена информацией о ходе реализации сотрудничества Сторон, включая официальную переписку;</w:t>
      </w:r>
    </w:p>
    <w:p w:rsidR="004B6410" w:rsidRPr="00D31D43" w:rsidRDefault="004B6410" w:rsidP="00D31D43">
      <w:pPr>
        <w:numPr>
          <w:ilvl w:val="2"/>
          <w:numId w:val="11"/>
        </w:numPr>
        <w:spacing w:line="360" w:lineRule="auto"/>
        <w:ind w:left="0" w:firstLine="0"/>
        <w:jc w:val="both"/>
        <w:rPr>
          <w:bCs/>
          <w:sz w:val="22"/>
          <w:szCs w:val="22"/>
          <w:lang w:eastAsia="ru-RU"/>
        </w:rPr>
      </w:pPr>
      <w:r w:rsidRPr="00D31D43">
        <w:rPr>
          <w:bCs/>
          <w:sz w:val="22"/>
          <w:szCs w:val="22"/>
          <w:lang w:eastAsia="ru-RU"/>
        </w:rPr>
        <w:t>Распространения совместных пресс-релизов, статей и интервью в средствах массовой информации, только после получения предварительного письменного согласования от контактных лиц Сторон</w:t>
      </w:r>
      <w:r w:rsidR="00577B3D" w:rsidRPr="00D31D43">
        <w:rPr>
          <w:rStyle w:val="afb"/>
          <w:bCs/>
          <w:sz w:val="22"/>
          <w:szCs w:val="22"/>
          <w:lang w:eastAsia="ru-RU"/>
        </w:rPr>
        <w:footnoteReference w:id="3"/>
      </w:r>
      <w:r w:rsidRPr="00D31D43">
        <w:rPr>
          <w:bCs/>
          <w:sz w:val="22"/>
          <w:szCs w:val="22"/>
          <w:lang w:eastAsia="ru-RU"/>
        </w:rPr>
        <w:t>;</w:t>
      </w:r>
    </w:p>
    <w:p w:rsidR="004B6410" w:rsidRPr="00D31D43" w:rsidRDefault="004B6410" w:rsidP="00D31D43">
      <w:pPr>
        <w:widowControl w:val="0"/>
        <w:numPr>
          <w:ilvl w:val="2"/>
          <w:numId w:val="11"/>
        </w:numPr>
        <w:spacing w:line="360" w:lineRule="auto"/>
        <w:ind w:left="0" w:firstLine="0"/>
        <w:jc w:val="both"/>
        <w:rPr>
          <w:bCs/>
          <w:sz w:val="22"/>
          <w:szCs w:val="22"/>
          <w:lang w:eastAsia="ru-RU"/>
        </w:rPr>
      </w:pPr>
      <w:r w:rsidRPr="00D31D43">
        <w:rPr>
          <w:bCs/>
          <w:sz w:val="22"/>
          <w:szCs w:val="22"/>
          <w:lang w:eastAsia="ru-RU"/>
        </w:rPr>
        <w:t>Проведения взаимных консультации, совместных рабочих встреч, семинаров, «круглых столов» и других мероприятий в целях выработки предложений по вопросам, относящимся к предмету Соглашения.</w:t>
      </w:r>
    </w:p>
    <w:p w:rsidR="004B6410" w:rsidRPr="00D31D43" w:rsidRDefault="004B6410" w:rsidP="00D31D43">
      <w:pPr>
        <w:widowControl w:val="0"/>
        <w:numPr>
          <w:ilvl w:val="2"/>
          <w:numId w:val="11"/>
        </w:numPr>
        <w:spacing w:line="360" w:lineRule="auto"/>
        <w:ind w:left="0" w:firstLine="0"/>
        <w:jc w:val="both"/>
        <w:rPr>
          <w:bCs/>
          <w:sz w:val="22"/>
          <w:szCs w:val="22"/>
          <w:lang w:eastAsia="ru-RU"/>
        </w:rPr>
      </w:pPr>
      <w:r w:rsidRPr="00D31D43">
        <w:rPr>
          <w:bCs/>
          <w:sz w:val="22"/>
          <w:szCs w:val="22"/>
          <w:lang w:eastAsia="ru-RU"/>
        </w:rPr>
        <w:t xml:space="preserve">Формирования (при необходимости) постоянно действующих консультативно-экспертных групп по вопросам, относящимся к предмету Соглашения, с участием представителей структурных подразделений Сбербанка и </w:t>
      </w:r>
      <w:r w:rsidR="00B60333" w:rsidRPr="00CC20DE">
        <w:rPr>
          <w:bCs/>
          <w:sz w:val="22"/>
          <w:szCs w:val="22"/>
          <w:highlight w:val="yellow"/>
          <w:lang w:eastAsia="ru-RU"/>
        </w:rPr>
        <w:t>ХХХ</w:t>
      </w:r>
      <w:r w:rsidR="005147B3" w:rsidRPr="00CC20DE">
        <w:rPr>
          <w:bCs/>
          <w:sz w:val="22"/>
          <w:szCs w:val="22"/>
          <w:highlight w:val="yellow"/>
          <w:lang w:eastAsia="ru-RU"/>
        </w:rPr>
        <w:t>а</w:t>
      </w:r>
      <w:r w:rsidRPr="00D31D43">
        <w:rPr>
          <w:bCs/>
          <w:sz w:val="22"/>
          <w:szCs w:val="22"/>
          <w:lang w:eastAsia="ru-RU"/>
        </w:rPr>
        <w:t>.</w:t>
      </w:r>
    </w:p>
    <w:p w:rsidR="004B6410" w:rsidRPr="00D31D43" w:rsidRDefault="004B6410" w:rsidP="00D31D43">
      <w:pPr>
        <w:numPr>
          <w:ilvl w:val="2"/>
          <w:numId w:val="11"/>
        </w:numPr>
        <w:spacing w:line="360" w:lineRule="auto"/>
        <w:ind w:left="0" w:firstLine="0"/>
        <w:rPr>
          <w:bCs/>
          <w:sz w:val="22"/>
          <w:szCs w:val="22"/>
          <w:lang w:eastAsia="ru-RU"/>
        </w:rPr>
      </w:pPr>
      <w:r w:rsidRPr="00D31D43">
        <w:rPr>
          <w:bCs/>
          <w:sz w:val="22"/>
          <w:szCs w:val="22"/>
          <w:lang w:eastAsia="ru-RU"/>
        </w:rPr>
        <w:t>Иных формы взаимодействия, направленных на достижение целей Сотрудничества.</w:t>
      </w:r>
    </w:p>
    <w:p w:rsidR="004B6410" w:rsidRPr="00D31D43" w:rsidRDefault="003C4362" w:rsidP="00D31D43">
      <w:pPr>
        <w:widowControl w:val="0"/>
        <w:numPr>
          <w:ilvl w:val="1"/>
          <w:numId w:val="11"/>
        </w:numPr>
        <w:spacing w:line="360" w:lineRule="auto"/>
        <w:ind w:left="0" w:firstLine="0"/>
        <w:jc w:val="both"/>
        <w:rPr>
          <w:bCs/>
          <w:sz w:val="22"/>
          <w:szCs w:val="22"/>
          <w:lang w:eastAsia="ru-RU"/>
        </w:rPr>
      </w:pPr>
      <w:r>
        <w:rPr>
          <w:bCs/>
          <w:sz w:val="22"/>
          <w:szCs w:val="22"/>
          <w:lang w:eastAsia="ru-RU"/>
        </w:rPr>
        <w:t>Стороны</w:t>
      </w:r>
      <w:r w:rsidR="004B6410" w:rsidRPr="00D31D43">
        <w:rPr>
          <w:bCs/>
          <w:sz w:val="22"/>
          <w:szCs w:val="22"/>
          <w:lang w:eastAsia="ru-RU"/>
        </w:rPr>
        <w:t xml:space="preserve"> в пределах своей компетенции и в установленном законодательством Российской Федерации, а также внутренними организационно-распорядительными документами </w:t>
      </w:r>
      <w:r>
        <w:rPr>
          <w:bCs/>
          <w:sz w:val="22"/>
          <w:szCs w:val="22"/>
          <w:lang w:eastAsia="ru-RU"/>
        </w:rPr>
        <w:t>Сторон</w:t>
      </w:r>
      <w:r w:rsidR="004B6410" w:rsidRPr="00D31D43">
        <w:rPr>
          <w:bCs/>
          <w:sz w:val="22"/>
          <w:szCs w:val="22"/>
          <w:lang w:eastAsia="ru-RU"/>
        </w:rPr>
        <w:t xml:space="preserve"> порядке рассматривает возможность:</w:t>
      </w:r>
    </w:p>
    <w:p w:rsidR="004B6410" w:rsidRPr="00D31D43" w:rsidRDefault="004B6410" w:rsidP="00D31D43">
      <w:pPr>
        <w:widowControl w:val="0"/>
        <w:numPr>
          <w:ilvl w:val="2"/>
          <w:numId w:val="11"/>
        </w:numPr>
        <w:spacing w:line="360" w:lineRule="auto"/>
        <w:ind w:left="0" w:firstLine="0"/>
        <w:jc w:val="both"/>
        <w:rPr>
          <w:bCs/>
          <w:sz w:val="22"/>
          <w:szCs w:val="22"/>
          <w:lang w:eastAsia="ru-RU"/>
        </w:rPr>
      </w:pPr>
      <w:r w:rsidRPr="00D31D43">
        <w:rPr>
          <w:bCs/>
          <w:sz w:val="22"/>
          <w:szCs w:val="22"/>
          <w:lang w:eastAsia="ru-RU"/>
        </w:rPr>
        <w:t xml:space="preserve">Доведения до сведения </w:t>
      </w:r>
      <w:r w:rsidR="00B60333" w:rsidRPr="00CC20DE">
        <w:rPr>
          <w:bCs/>
          <w:sz w:val="22"/>
          <w:szCs w:val="22"/>
          <w:highlight w:val="yellow"/>
          <w:lang w:eastAsia="ru-RU"/>
        </w:rPr>
        <w:t>ХХХ</w:t>
      </w:r>
      <w:r w:rsidR="005147B3" w:rsidRPr="00CC20DE">
        <w:rPr>
          <w:bCs/>
          <w:sz w:val="22"/>
          <w:szCs w:val="22"/>
          <w:highlight w:val="yellow"/>
          <w:lang w:eastAsia="ru-RU"/>
        </w:rPr>
        <w:t>а</w:t>
      </w:r>
      <w:r w:rsidRPr="00D31D43">
        <w:rPr>
          <w:bCs/>
          <w:sz w:val="22"/>
          <w:szCs w:val="22"/>
          <w:lang w:eastAsia="ru-RU"/>
        </w:rPr>
        <w:t xml:space="preserve"> информации, касающейся предмета Соглашения, предоставления по запросам </w:t>
      </w:r>
      <w:r w:rsidR="00B60333" w:rsidRPr="00CC20DE">
        <w:rPr>
          <w:bCs/>
          <w:sz w:val="22"/>
          <w:szCs w:val="22"/>
          <w:highlight w:val="yellow"/>
          <w:lang w:eastAsia="ru-RU"/>
        </w:rPr>
        <w:t>ХХХ</w:t>
      </w:r>
      <w:r w:rsidR="005147B3" w:rsidRPr="00CC20DE">
        <w:rPr>
          <w:bCs/>
          <w:sz w:val="22"/>
          <w:szCs w:val="22"/>
          <w:highlight w:val="yellow"/>
          <w:lang w:eastAsia="ru-RU"/>
        </w:rPr>
        <w:t>а</w:t>
      </w:r>
      <w:r w:rsidRPr="00D31D43">
        <w:rPr>
          <w:bCs/>
          <w:sz w:val="22"/>
          <w:szCs w:val="22"/>
          <w:lang w:eastAsia="ru-RU"/>
        </w:rPr>
        <w:t xml:space="preserve"> имеющейся статистической и иной информации.</w:t>
      </w:r>
    </w:p>
    <w:p w:rsidR="004B6410" w:rsidRPr="00D31D43" w:rsidRDefault="004B6410" w:rsidP="00D31D43">
      <w:pPr>
        <w:widowControl w:val="0"/>
        <w:numPr>
          <w:ilvl w:val="2"/>
          <w:numId w:val="11"/>
        </w:numPr>
        <w:spacing w:line="360" w:lineRule="auto"/>
        <w:ind w:left="0" w:firstLine="0"/>
        <w:jc w:val="both"/>
        <w:rPr>
          <w:bCs/>
          <w:sz w:val="22"/>
          <w:szCs w:val="22"/>
          <w:lang w:eastAsia="ru-RU"/>
        </w:rPr>
      </w:pPr>
      <w:r w:rsidRPr="00D31D43">
        <w:rPr>
          <w:bCs/>
          <w:sz w:val="22"/>
          <w:szCs w:val="22"/>
          <w:lang w:eastAsia="ru-RU"/>
        </w:rPr>
        <w:t xml:space="preserve">Привлечения (при необходимости) представителей </w:t>
      </w:r>
      <w:r w:rsidR="00B60333" w:rsidRPr="00CC20DE">
        <w:rPr>
          <w:bCs/>
          <w:sz w:val="22"/>
          <w:szCs w:val="22"/>
          <w:highlight w:val="yellow"/>
          <w:lang w:eastAsia="ru-RU"/>
        </w:rPr>
        <w:t>ХХХ</w:t>
      </w:r>
      <w:r w:rsidR="005147B3" w:rsidRPr="00CC20DE">
        <w:rPr>
          <w:bCs/>
          <w:sz w:val="22"/>
          <w:szCs w:val="22"/>
          <w:highlight w:val="yellow"/>
          <w:lang w:eastAsia="ru-RU"/>
        </w:rPr>
        <w:t>а</w:t>
      </w:r>
      <w:r w:rsidRPr="00D31D43">
        <w:rPr>
          <w:bCs/>
          <w:sz w:val="22"/>
          <w:szCs w:val="22"/>
          <w:lang w:eastAsia="ru-RU"/>
        </w:rPr>
        <w:t xml:space="preserve"> к участию в работе комиссий, консультативно-экспертных и рабочих групп, организуемых </w:t>
      </w:r>
      <w:r w:rsidR="003C4362">
        <w:rPr>
          <w:bCs/>
          <w:sz w:val="22"/>
          <w:szCs w:val="22"/>
          <w:lang w:eastAsia="ru-RU"/>
        </w:rPr>
        <w:t>Сторонами</w:t>
      </w:r>
      <w:r w:rsidRPr="00D31D43">
        <w:rPr>
          <w:bCs/>
          <w:sz w:val="22"/>
          <w:szCs w:val="22"/>
          <w:lang w:eastAsia="ru-RU"/>
        </w:rPr>
        <w:t xml:space="preserve"> по рассмотрению вопросов, относящихся к предмету Соглашения, и разработке соответствующих документов и программ. </w:t>
      </w:r>
    </w:p>
    <w:p w:rsidR="004B6410" w:rsidRPr="00D31D43" w:rsidRDefault="00B60333" w:rsidP="00D31D43">
      <w:pPr>
        <w:widowControl w:val="0"/>
        <w:numPr>
          <w:ilvl w:val="1"/>
          <w:numId w:val="11"/>
        </w:numPr>
        <w:spacing w:line="360" w:lineRule="auto"/>
        <w:ind w:left="0" w:firstLine="0"/>
        <w:jc w:val="both"/>
        <w:rPr>
          <w:bCs/>
          <w:sz w:val="22"/>
          <w:szCs w:val="22"/>
          <w:lang w:eastAsia="ru-RU"/>
        </w:rPr>
      </w:pPr>
      <w:r w:rsidRPr="00CC20DE">
        <w:rPr>
          <w:bCs/>
          <w:sz w:val="22"/>
          <w:szCs w:val="22"/>
          <w:highlight w:val="yellow"/>
          <w:lang w:eastAsia="ru-RU"/>
        </w:rPr>
        <w:t>ХХХ</w:t>
      </w:r>
      <w:r w:rsidR="004B6410" w:rsidRPr="00D31D43">
        <w:rPr>
          <w:bCs/>
          <w:sz w:val="22"/>
          <w:szCs w:val="22"/>
          <w:lang w:eastAsia="ru-RU"/>
        </w:rPr>
        <w:t xml:space="preserve"> рассматривает возможность:</w:t>
      </w:r>
    </w:p>
    <w:p w:rsidR="004B6410" w:rsidRPr="00D31D43" w:rsidRDefault="004B6410" w:rsidP="00D31D43">
      <w:pPr>
        <w:widowControl w:val="0"/>
        <w:numPr>
          <w:ilvl w:val="2"/>
          <w:numId w:val="11"/>
        </w:numPr>
        <w:spacing w:line="360" w:lineRule="auto"/>
        <w:ind w:left="0" w:firstLine="0"/>
        <w:jc w:val="both"/>
        <w:rPr>
          <w:bCs/>
          <w:sz w:val="22"/>
          <w:szCs w:val="22"/>
          <w:lang w:eastAsia="ru-RU"/>
        </w:rPr>
      </w:pPr>
      <w:r w:rsidRPr="00D31D43">
        <w:rPr>
          <w:bCs/>
          <w:sz w:val="22"/>
          <w:szCs w:val="22"/>
          <w:lang w:eastAsia="ru-RU"/>
        </w:rPr>
        <w:t>Доведения до сведения Сбербанка информации, касающейся предмета Соглашения, предоставления по запросам Сбербанка имеющейся отраслевой, экспертной и иной информации по вопросам, относящимся к Соглашению.</w:t>
      </w:r>
    </w:p>
    <w:p w:rsidR="004B6410" w:rsidRPr="00D31D43" w:rsidRDefault="004B6410" w:rsidP="00D31D43">
      <w:pPr>
        <w:widowControl w:val="0"/>
        <w:numPr>
          <w:ilvl w:val="2"/>
          <w:numId w:val="11"/>
        </w:numPr>
        <w:spacing w:line="360" w:lineRule="auto"/>
        <w:ind w:left="0" w:firstLine="0"/>
        <w:jc w:val="both"/>
        <w:rPr>
          <w:bCs/>
          <w:sz w:val="22"/>
          <w:szCs w:val="22"/>
          <w:lang w:eastAsia="ru-RU"/>
        </w:rPr>
      </w:pPr>
      <w:r w:rsidRPr="00D31D43">
        <w:rPr>
          <w:bCs/>
          <w:sz w:val="22"/>
          <w:szCs w:val="22"/>
          <w:lang w:eastAsia="ru-RU"/>
        </w:rPr>
        <w:t xml:space="preserve">Принятия участия в работе комиссий, консультативно-экспертных групп, организуемых Сбербанком по рассмотрению вопросов, относящихся к предмету Соглашения. </w:t>
      </w:r>
    </w:p>
    <w:p w:rsidR="004B6410" w:rsidRPr="00D31D43" w:rsidRDefault="004B6410" w:rsidP="00D31D43">
      <w:pPr>
        <w:widowControl w:val="0"/>
        <w:numPr>
          <w:ilvl w:val="1"/>
          <w:numId w:val="11"/>
        </w:numPr>
        <w:spacing w:line="360" w:lineRule="auto"/>
        <w:ind w:left="0" w:firstLine="0"/>
        <w:jc w:val="both"/>
        <w:outlineLvl w:val="0"/>
        <w:rPr>
          <w:b/>
          <w:bCs/>
          <w:sz w:val="22"/>
          <w:szCs w:val="22"/>
          <w:lang w:eastAsia="ru-RU"/>
        </w:rPr>
      </w:pPr>
      <w:r w:rsidRPr="00D31D43">
        <w:rPr>
          <w:bCs/>
          <w:sz w:val="22"/>
          <w:szCs w:val="22"/>
          <w:lang w:eastAsia="ru-RU"/>
        </w:rPr>
        <w:t>Данное Соглашение не уполномочивает ни одну из Сторон делать заявления от имени другой Стороны. Каждая сторона будет воздерживаться от публичных заявлений или другого раскрытия информации (прямого или непрямого), касающейся действий, обозначенных в данном Соглашении, без предварительного согласования с другой Стороной.</w:t>
      </w:r>
    </w:p>
    <w:p w:rsidR="002B3682" w:rsidRPr="00D31D43" w:rsidRDefault="00245126" w:rsidP="00D31D43">
      <w:pPr>
        <w:widowControl w:val="0"/>
        <w:numPr>
          <w:ilvl w:val="0"/>
          <w:numId w:val="11"/>
        </w:numPr>
        <w:tabs>
          <w:tab w:val="left" w:pos="709"/>
        </w:tabs>
        <w:spacing w:line="360" w:lineRule="auto"/>
        <w:ind w:left="0" w:firstLine="0"/>
        <w:jc w:val="center"/>
        <w:outlineLvl w:val="0"/>
        <w:rPr>
          <w:b/>
          <w:bCs/>
          <w:sz w:val="22"/>
          <w:szCs w:val="22"/>
          <w:lang w:eastAsia="ru-RU"/>
        </w:rPr>
      </w:pPr>
      <w:r w:rsidRPr="00D31D43">
        <w:rPr>
          <w:b/>
          <w:bCs/>
          <w:sz w:val="22"/>
          <w:szCs w:val="22"/>
          <w:lang w:eastAsia="ru-RU"/>
        </w:rPr>
        <w:t>СРОК ДЕЙСТВИЯ И РАСТРОЖЕНИЕ СОГЛАШЕНИЯ</w:t>
      </w:r>
    </w:p>
    <w:p w:rsidR="00245126" w:rsidRPr="00D31D43" w:rsidRDefault="00C62DE5" w:rsidP="00D31D43">
      <w:pPr>
        <w:widowControl w:val="0"/>
        <w:numPr>
          <w:ilvl w:val="1"/>
          <w:numId w:val="11"/>
        </w:numPr>
        <w:spacing w:line="360" w:lineRule="auto"/>
        <w:ind w:left="0" w:firstLine="0"/>
        <w:jc w:val="both"/>
        <w:rPr>
          <w:spacing w:val="-3"/>
          <w:sz w:val="22"/>
          <w:szCs w:val="22"/>
        </w:rPr>
      </w:pPr>
      <w:r>
        <w:rPr>
          <w:sz w:val="24"/>
          <w:szCs w:val="24"/>
        </w:rPr>
        <w:t xml:space="preserve">Соглашение вступает в силу с момента его подписания Сторонами, действует до </w:t>
      </w:r>
      <w:r w:rsidR="004C2971">
        <w:rPr>
          <w:sz w:val="24"/>
          <w:szCs w:val="24"/>
        </w:rPr>
        <w:t>31 декабря 2023</w:t>
      </w:r>
      <w:r>
        <w:rPr>
          <w:sz w:val="24"/>
          <w:szCs w:val="24"/>
        </w:rPr>
        <w:t xml:space="preserve"> г. </w:t>
      </w:r>
      <w:r w:rsidRPr="00D36A65">
        <w:rPr>
          <w:sz w:val="24"/>
          <w:szCs w:val="24"/>
        </w:rPr>
        <w:t xml:space="preserve">и считается продленным на каждый последующий календарный год на тех же условиях, если за 30 </w:t>
      </w:r>
      <w:r>
        <w:rPr>
          <w:sz w:val="24"/>
          <w:szCs w:val="24"/>
        </w:rPr>
        <w:t xml:space="preserve">календарных </w:t>
      </w:r>
      <w:r w:rsidRPr="00D36A65">
        <w:rPr>
          <w:sz w:val="24"/>
          <w:szCs w:val="24"/>
        </w:rPr>
        <w:t xml:space="preserve">дней до окончания срока его действия </w:t>
      </w:r>
      <w:r>
        <w:rPr>
          <w:sz w:val="24"/>
          <w:szCs w:val="24"/>
        </w:rPr>
        <w:t>любая Сторона не заявит о его прекращении.</w:t>
      </w:r>
      <w:r w:rsidR="00245126" w:rsidRPr="00D31D43">
        <w:rPr>
          <w:sz w:val="22"/>
          <w:szCs w:val="22"/>
        </w:rPr>
        <w:t xml:space="preserve"> </w:t>
      </w:r>
    </w:p>
    <w:p w:rsidR="002B3682" w:rsidRPr="00D31D43" w:rsidRDefault="008B5B27" w:rsidP="00D31D43">
      <w:pPr>
        <w:widowControl w:val="0"/>
        <w:numPr>
          <w:ilvl w:val="1"/>
          <w:numId w:val="11"/>
        </w:numPr>
        <w:tabs>
          <w:tab w:val="left" w:pos="709"/>
        </w:tabs>
        <w:spacing w:line="360" w:lineRule="auto"/>
        <w:ind w:left="0" w:firstLine="0"/>
        <w:jc w:val="both"/>
        <w:rPr>
          <w:spacing w:val="-3"/>
          <w:sz w:val="22"/>
          <w:szCs w:val="22"/>
        </w:rPr>
      </w:pPr>
      <w:r w:rsidRPr="00D31D43">
        <w:rPr>
          <w:spacing w:val="-3"/>
          <w:sz w:val="22"/>
          <w:szCs w:val="22"/>
          <w:lang w:eastAsia="ru-RU"/>
        </w:rPr>
        <w:lastRenderedPageBreak/>
        <w:t>Соглашение может быть расторгнуто любой из Сторон в одностороннем внесудебном порядке. Сторона, инициирующая расторжение Соглашения, обязана уведомить другую Сторону за 30 (тридцать) календарных дней до предполагаемой дат</w:t>
      </w:r>
      <w:r w:rsidR="00B45F72" w:rsidRPr="00D31D43">
        <w:rPr>
          <w:spacing w:val="-3"/>
          <w:sz w:val="22"/>
          <w:szCs w:val="22"/>
          <w:lang w:eastAsia="ru-RU"/>
        </w:rPr>
        <w:t>ы расторжения в письменном виде.</w:t>
      </w:r>
    </w:p>
    <w:p w:rsidR="002B3682" w:rsidRPr="00D31D43" w:rsidRDefault="002B3682" w:rsidP="00D31D43">
      <w:pPr>
        <w:widowControl w:val="0"/>
        <w:numPr>
          <w:ilvl w:val="1"/>
          <w:numId w:val="11"/>
        </w:numPr>
        <w:tabs>
          <w:tab w:val="left" w:pos="709"/>
        </w:tabs>
        <w:spacing w:line="360" w:lineRule="auto"/>
        <w:ind w:left="0" w:firstLine="0"/>
        <w:jc w:val="both"/>
        <w:rPr>
          <w:spacing w:val="-3"/>
          <w:sz w:val="22"/>
          <w:szCs w:val="22"/>
        </w:rPr>
      </w:pPr>
      <w:r w:rsidRPr="00D31D43">
        <w:rPr>
          <w:spacing w:val="-3"/>
          <w:sz w:val="22"/>
          <w:szCs w:val="22"/>
        </w:rPr>
        <w:t>Изменение условий Соглашения возможно по соглашению Сторон путем заключения соответствующего дополнительного соглашения, подписанного уполномоченными представителями обеих Сторон.</w:t>
      </w:r>
    </w:p>
    <w:p w:rsidR="002B3682" w:rsidRPr="00D31D43" w:rsidRDefault="002B3682" w:rsidP="00D31D43">
      <w:pPr>
        <w:widowControl w:val="0"/>
        <w:numPr>
          <w:ilvl w:val="1"/>
          <w:numId w:val="11"/>
        </w:numPr>
        <w:tabs>
          <w:tab w:val="left" w:pos="709"/>
        </w:tabs>
        <w:spacing w:line="360" w:lineRule="auto"/>
        <w:ind w:left="0" w:firstLine="0"/>
        <w:jc w:val="both"/>
        <w:rPr>
          <w:spacing w:val="-3"/>
          <w:sz w:val="22"/>
          <w:szCs w:val="22"/>
        </w:rPr>
      </w:pPr>
      <w:r w:rsidRPr="00D31D43">
        <w:rPr>
          <w:spacing w:val="-3"/>
          <w:sz w:val="22"/>
          <w:szCs w:val="22"/>
        </w:rPr>
        <w:t xml:space="preserve">Предложение расторгнуть Соглашение или изменить его условия направляется Стороной-инициатором такого расторжения или изменения другой Стороне по месту нахождения последней. Ответ Стороны, которая получила указанное предложение, должен быть направлен Стороне-инициатору в течение 5 (пяти) рабочих дней со дня получения указанного предложения и только таким способом, который позволяет Стороне-инициатору получить данный ответ в течение 1 (одного) рабочего дня с момента отправления </w:t>
      </w:r>
      <w:r w:rsidR="0050434E" w:rsidRPr="00D31D43">
        <w:rPr>
          <w:spacing w:val="-3"/>
          <w:sz w:val="22"/>
          <w:szCs w:val="22"/>
        </w:rPr>
        <w:t>при условии, что</w:t>
      </w:r>
      <w:r w:rsidRPr="00D31D43">
        <w:rPr>
          <w:spacing w:val="-3"/>
          <w:sz w:val="22"/>
          <w:szCs w:val="22"/>
        </w:rPr>
        <w:t xml:space="preserve"> использованный </w:t>
      </w:r>
      <w:r w:rsidRPr="00D31D43">
        <w:rPr>
          <w:sz w:val="22"/>
          <w:szCs w:val="22"/>
        </w:rPr>
        <w:t>способ позволяет определенно установить факт и дату получения ответа.</w:t>
      </w:r>
    </w:p>
    <w:p w:rsidR="002B3682" w:rsidRPr="00D31D43" w:rsidRDefault="002B3682" w:rsidP="00D31D43">
      <w:pPr>
        <w:widowControl w:val="0"/>
        <w:numPr>
          <w:ilvl w:val="1"/>
          <w:numId w:val="11"/>
        </w:numPr>
        <w:tabs>
          <w:tab w:val="left" w:pos="709"/>
        </w:tabs>
        <w:spacing w:line="360" w:lineRule="auto"/>
        <w:ind w:left="0" w:firstLine="0"/>
        <w:jc w:val="both"/>
        <w:rPr>
          <w:spacing w:val="-3"/>
          <w:sz w:val="22"/>
          <w:szCs w:val="22"/>
        </w:rPr>
      </w:pPr>
      <w:r w:rsidRPr="00D31D43">
        <w:rPr>
          <w:spacing w:val="-3"/>
          <w:sz w:val="22"/>
          <w:szCs w:val="22"/>
          <w:lang w:eastAsia="ru-RU"/>
        </w:rPr>
        <w:t>Соглашение о расторжении или изменении его условий должно бы</w:t>
      </w:r>
      <w:r w:rsidR="0051582D" w:rsidRPr="00D31D43">
        <w:rPr>
          <w:spacing w:val="-3"/>
          <w:sz w:val="22"/>
          <w:szCs w:val="22"/>
          <w:lang w:eastAsia="ru-RU"/>
        </w:rPr>
        <w:t>ть заключено в письменной форме</w:t>
      </w:r>
      <w:r w:rsidRPr="00D31D43">
        <w:rPr>
          <w:spacing w:val="-3"/>
          <w:sz w:val="22"/>
          <w:szCs w:val="22"/>
          <w:lang w:eastAsia="ru-RU"/>
        </w:rPr>
        <w:t>.</w:t>
      </w:r>
    </w:p>
    <w:p w:rsidR="002E1A3E" w:rsidRPr="00D31D43" w:rsidRDefault="002E1A3E" w:rsidP="00D31D43">
      <w:pPr>
        <w:widowControl w:val="0"/>
        <w:numPr>
          <w:ilvl w:val="0"/>
          <w:numId w:val="11"/>
        </w:numPr>
        <w:tabs>
          <w:tab w:val="left" w:pos="709"/>
        </w:tabs>
        <w:spacing w:line="360" w:lineRule="auto"/>
        <w:ind w:left="0" w:firstLine="0"/>
        <w:jc w:val="center"/>
        <w:outlineLvl w:val="0"/>
        <w:rPr>
          <w:b/>
          <w:bCs/>
          <w:sz w:val="22"/>
          <w:szCs w:val="22"/>
          <w:lang w:eastAsia="ru-RU"/>
        </w:rPr>
      </w:pPr>
      <w:r w:rsidRPr="00D31D43">
        <w:rPr>
          <w:b/>
          <w:bCs/>
          <w:sz w:val="22"/>
          <w:szCs w:val="22"/>
          <w:lang w:eastAsia="ru-RU"/>
        </w:rPr>
        <w:t>КОНФИДЕНЦИАЛЬНОСТЬ</w:t>
      </w:r>
    </w:p>
    <w:p w:rsidR="00195133" w:rsidRPr="00D31D43" w:rsidRDefault="00195133" w:rsidP="00D31D43">
      <w:pPr>
        <w:widowControl w:val="0"/>
        <w:numPr>
          <w:ilvl w:val="1"/>
          <w:numId w:val="11"/>
        </w:numPr>
        <w:tabs>
          <w:tab w:val="left" w:pos="709"/>
        </w:tabs>
        <w:spacing w:line="360" w:lineRule="auto"/>
        <w:ind w:left="0" w:firstLine="0"/>
        <w:jc w:val="both"/>
        <w:rPr>
          <w:sz w:val="22"/>
          <w:szCs w:val="22"/>
          <w:lang w:eastAsia="en-US"/>
        </w:rPr>
      </w:pPr>
      <w:r w:rsidRPr="00D31D43">
        <w:rPr>
          <w:sz w:val="22"/>
          <w:szCs w:val="22"/>
          <w:lang w:eastAsia="en-US"/>
        </w:rPr>
        <w:t xml:space="preserve">Конфиденциальная информация предоставляется любой из Сторон с учетом требований законодательства </w:t>
      </w:r>
      <w:r w:rsidRPr="00D31D43">
        <w:rPr>
          <w:bCs/>
          <w:sz w:val="22"/>
          <w:szCs w:val="22"/>
          <w:lang w:eastAsia="ru-RU"/>
        </w:rPr>
        <w:t>Российской</w:t>
      </w:r>
      <w:r w:rsidRPr="00D31D43">
        <w:rPr>
          <w:sz w:val="22"/>
          <w:szCs w:val="22"/>
          <w:lang w:eastAsia="en-US"/>
        </w:rPr>
        <w:t xml:space="preserve"> Федерации по защите информации. </w:t>
      </w:r>
    </w:p>
    <w:p w:rsidR="00195133" w:rsidRPr="00D31D43" w:rsidRDefault="00195133" w:rsidP="00D31D43">
      <w:pPr>
        <w:widowControl w:val="0"/>
        <w:numPr>
          <w:ilvl w:val="1"/>
          <w:numId w:val="11"/>
        </w:numPr>
        <w:tabs>
          <w:tab w:val="left" w:pos="709"/>
        </w:tabs>
        <w:spacing w:line="360" w:lineRule="auto"/>
        <w:ind w:left="0" w:firstLine="0"/>
        <w:jc w:val="both"/>
        <w:rPr>
          <w:sz w:val="22"/>
          <w:szCs w:val="22"/>
          <w:lang w:eastAsia="en-US"/>
        </w:rPr>
      </w:pPr>
      <w:r w:rsidRPr="00D31D43">
        <w:rPr>
          <w:sz w:val="22"/>
          <w:szCs w:val="22"/>
          <w:lang w:eastAsia="en-US"/>
        </w:rPr>
        <w:t>Порядок накопления и обработки документированной информации с ограниченным доступом, правила ее защиты и порядок доступа к ней определяются органами государственной власти, ответственными за определенные вид и массивы информации, в соответствии с их компетенцией либо непосредственно ее собственником в соответствии с законодательством.</w:t>
      </w:r>
    </w:p>
    <w:p w:rsidR="0043413C" w:rsidRPr="00D31D43" w:rsidRDefault="0043413C" w:rsidP="00D31D43">
      <w:pPr>
        <w:widowControl w:val="0"/>
        <w:numPr>
          <w:ilvl w:val="1"/>
          <w:numId w:val="11"/>
        </w:numPr>
        <w:tabs>
          <w:tab w:val="left" w:pos="709"/>
        </w:tabs>
        <w:spacing w:line="360" w:lineRule="auto"/>
        <w:ind w:left="0" w:firstLine="0"/>
        <w:jc w:val="both"/>
        <w:rPr>
          <w:sz w:val="22"/>
          <w:szCs w:val="22"/>
          <w:lang w:eastAsia="en-US"/>
        </w:rPr>
      </w:pPr>
      <w:r w:rsidRPr="00D31D43">
        <w:rPr>
          <w:bCs/>
          <w:sz w:val="22"/>
          <w:szCs w:val="22"/>
          <w:lang w:eastAsia="ru-RU"/>
        </w:rPr>
        <w:t>При</w:t>
      </w:r>
      <w:r w:rsidRPr="00D31D43">
        <w:rPr>
          <w:sz w:val="22"/>
          <w:szCs w:val="22"/>
          <w:lang w:eastAsia="en-US"/>
        </w:rPr>
        <w:t xml:space="preserve"> прекращении или расторжении Соглашения </w:t>
      </w:r>
      <w:r w:rsidR="00D91982" w:rsidRPr="00D31D43">
        <w:rPr>
          <w:sz w:val="22"/>
          <w:szCs w:val="22"/>
          <w:lang w:eastAsia="en-US"/>
        </w:rPr>
        <w:t>Стороны</w:t>
      </w:r>
      <w:r w:rsidRPr="00D31D43">
        <w:rPr>
          <w:sz w:val="22"/>
          <w:szCs w:val="22"/>
          <w:lang w:eastAsia="en-US"/>
        </w:rPr>
        <w:t xml:space="preserve"> </w:t>
      </w:r>
      <w:r w:rsidR="00A6324A" w:rsidRPr="00D31D43">
        <w:rPr>
          <w:sz w:val="22"/>
          <w:szCs w:val="22"/>
          <w:lang w:eastAsia="en-US"/>
        </w:rPr>
        <w:t xml:space="preserve">обязуются </w:t>
      </w:r>
      <w:r w:rsidRPr="00D31D43">
        <w:rPr>
          <w:sz w:val="22"/>
          <w:szCs w:val="22"/>
          <w:lang w:eastAsia="en-US"/>
        </w:rPr>
        <w:t xml:space="preserve">не менее чем за 3 (три) рабочих дня до момента расторжения/прекращения Соглашения по любым основаниям </w:t>
      </w:r>
      <w:r w:rsidR="00D91982" w:rsidRPr="00D31D43">
        <w:rPr>
          <w:sz w:val="22"/>
          <w:szCs w:val="22"/>
          <w:lang w:eastAsia="en-US"/>
        </w:rPr>
        <w:t>вернуть</w:t>
      </w:r>
      <w:r w:rsidRPr="00D31D43">
        <w:rPr>
          <w:sz w:val="22"/>
          <w:szCs w:val="22"/>
          <w:lang w:eastAsia="en-US"/>
        </w:rPr>
        <w:t xml:space="preserve"> все имеющиеся материальные носители, содержащие инсайдерскую информацию и представленные в ходе исполнения Соглашения</w:t>
      </w:r>
      <w:r w:rsidR="00D91982" w:rsidRPr="00D31D43">
        <w:rPr>
          <w:sz w:val="22"/>
          <w:szCs w:val="22"/>
          <w:lang w:eastAsia="en-US"/>
        </w:rPr>
        <w:t xml:space="preserve"> данные (информацию)</w:t>
      </w:r>
      <w:r w:rsidRPr="00D31D43">
        <w:rPr>
          <w:sz w:val="22"/>
          <w:szCs w:val="22"/>
          <w:lang w:eastAsia="en-US"/>
        </w:rPr>
        <w:t>.</w:t>
      </w:r>
    </w:p>
    <w:p w:rsidR="00C7571D" w:rsidRPr="00D31D43" w:rsidRDefault="002B3682" w:rsidP="00D31D43">
      <w:pPr>
        <w:widowControl w:val="0"/>
        <w:numPr>
          <w:ilvl w:val="0"/>
          <w:numId w:val="11"/>
        </w:numPr>
        <w:tabs>
          <w:tab w:val="left" w:pos="709"/>
        </w:tabs>
        <w:spacing w:line="360" w:lineRule="auto"/>
        <w:ind w:left="0" w:firstLine="0"/>
        <w:jc w:val="center"/>
        <w:outlineLvl w:val="0"/>
        <w:rPr>
          <w:b/>
          <w:bCs/>
          <w:sz w:val="22"/>
          <w:szCs w:val="22"/>
          <w:lang w:eastAsia="ru-RU"/>
        </w:rPr>
      </w:pPr>
      <w:r w:rsidRPr="00D31D43">
        <w:rPr>
          <w:b/>
          <w:bCs/>
          <w:sz w:val="22"/>
          <w:szCs w:val="22"/>
          <w:lang w:eastAsia="ru-RU"/>
        </w:rPr>
        <w:t>ФОРС-МАЖОР</w:t>
      </w:r>
    </w:p>
    <w:p w:rsidR="00187A01" w:rsidRPr="00D31D43" w:rsidRDefault="00C7571D" w:rsidP="00D31D43">
      <w:pPr>
        <w:widowControl w:val="0"/>
        <w:numPr>
          <w:ilvl w:val="1"/>
          <w:numId w:val="11"/>
        </w:numPr>
        <w:tabs>
          <w:tab w:val="left" w:pos="709"/>
        </w:tabs>
        <w:spacing w:line="360" w:lineRule="auto"/>
        <w:ind w:left="0" w:firstLine="0"/>
        <w:jc w:val="both"/>
        <w:rPr>
          <w:sz w:val="22"/>
          <w:szCs w:val="22"/>
          <w:lang w:eastAsia="en-US"/>
        </w:rPr>
      </w:pPr>
      <w:r w:rsidRPr="00D31D43">
        <w:rPr>
          <w:sz w:val="22"/>
          <w:szCs w:val="22"/>
          <w:lang w:eastAsia="en-US"/>
        </w:rPr>
        <w:t xml:space="preserve">Любая из Сторон </w:t>
      </w:r>
      <w:r w:rsidR="00C970BC" w:rsidRPr="00D31D43">
        <w:rPr>
          <w:sz w:val="22"/>
          <w:szCs w:val="22"/>
          <w:lang w:eastAsia="en-US"/>
        </w:rPr>
        <w:t xml:space="preserve">Соглашения </w:t>
      </w:r>
      <w:r w:rsidRPr="00D31D43">
        <w:rPr>
          <w:sz w:val="22"/>
          <w:szCs w:val="22"/>
          <w:lang w:eastAsia="en-US"/>
        </w:rPr>
        <w:t xml:space="preserve">может быть освобождена от ответственности в определенных </w:t>
      </w:r>
      <w:r w:rsidRPr="00D31D43">
        <w:rPr>
          <w:bCs/>
          <w:sz w:val="22"/>
          <w:szCs w:val="22"/>
          <w:lang w:eastAsia="ru-RU"/>
        </w:rPr>
        <w:t>случаях</w:t>
      </w:r>
      <w:r w:rsidRPr="00D31D43">
        <w:rPr>
          <w:sz w:val="22"/>
          <w:szCs w:val="22"/>
          <w:lang w:eastAsia="en-US"/>
        </w:rPr>
        <w:t>, которые возникли независимо от ее воли.</w:t>
      </w:r>
      <w:r w:rsidR="00195133" w:rsidRPr="00D31D43">
        <w:rPr>
          <w:sz w:val="22"/>
          <w:szCs w:val="22"/>
        </w:rPr>
        <w:t xml:space="preserve"> </w:t>
      </w:r>
    </w:p>
    <w:p w:rsidR="00187A01" w:rsidRPr="00D31D43" w:rsidRDefault="00C7571D" w:rsidP="00D31D43">
      <w:pPr>
        <w:widowControl w:val="0"/>
        <w:numPr>
          <w:ilvl w:val="1"/>
          <w:numId w:val="11"/>
        </w:numPr>
        <w:tabs>
          <w:tab w:val="left" w:pos="709"/>
        </w:tabs>
        <w:spacing w:line="360" w:lineRule="auto"/>
        <w:ind w:left="0" w:firstLine="0"/>
        <w:jc w:val="both"/>
        <w:rPr>
          <w:sz w:val="22"/>
          <w:szCs w:val="22"/>
          <w:lang w:eastAsia="en-US"/>
        </w:rPr>
      </w:pPr>
      <w:r w:rsidRPr="00D31D43">
        <w:rPr>
          <w:sz w:val="22"/>
          <w:szCs w:val="22"/>
          <w:lang w:eastAsia="en-US"/>
        </w:rPr>
        <w:t xml:space="preserve">Обстоятельства, вызванные не зависящими от воли Сторон событиями, которых добросовестная Сторона не </w:t>
      </w:r>
      <w:r w:rsidRPr="00D31D43">
        <w:rPr>
          <w:bCs/>
          <w:sz w:val="22"/>
          <w:szCs w:val="22"/>
          <w:lang w:eastAsia="ru-RU"/>
        </w:rPr>
        <w:t>могла</w:t>
      </w:r>
      <w:r w:rsidRPr="00D31D43">
        <w:rPr>
          <w:sz w:val="22"/>
          <w:szCs w:val="22"/>
          <w:lang w:eastAsia="en-US"/>
        </w:rPr>
        <w:t xml:space="preserve">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 (случаи непреодолимой силы).</w:t>
      </w:r>
    </w:p>
    <w:p w:rsidR="00187A01" w:rsidRPr="00D31D43" w:rsidRDefault="00C7571D" w:rsidP="00D31D43">
      <w:pPr>
        <w:widowControl w:val="0"/>
        <w:numPr>
          <w:ilvl w:val="1"/>
          <w:numId w:val="11"/>
        </w:numPr>
        <w:tabs>
          <w:tab w:val="left" w:pos="709"/>
        </w:tabs>
        <w:spacing w:line="360" w:lineRule="auto"/>
        <w:ind w:left="0" w:firstLine="0"/>
        <w:jc w:val="both"/>
        <w:rPr>
          <w:sz w:val="22"/>
          <w:szCs w:val="22"/>
          <w:lang w:eastAsia="en-US"/>
        </w:rPr>
      </w:pPr>
      <w:r w:rsidRPr="00D31D43">
        <w:rPr>
          <w:sz w:val="22"/>
          <w:szCs w:val="22"/>
          <w:lang w:eastAsia="en-US"/>
        </w:rPr>
        <w:t xml:space="preserve">Случаями непреодолимой силы считаются следующие события: война, военные действия, массовые </w:t>
      </w:r>
      <w:r w:rsidRPr="00D31D43">
        <w:rPr>
          <w:bCs/>
          <w:sz w:val="22"/>
          <w:szCs w:val="22"/>
          <w:lang w:eastAsia="ru-RU"/>
        </w:rPr>
        <w:t>беспорядки</w:t>
      </w:r>
      <w:r w:rsidRPr="00D31D43">
        <w:rPr>
          <w:sz w:val="22"/>
          <w:szCs w:val="22"/>
          <w:lang w:eastAsia="en-US"/>
        </w:rPr>
        <w:t>,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87A01" w:rsidRPr="00D31D43" w:rsidRDefault="00C7571D" w:rsidP="00D31D43">
      <w:pPr>
        <w:widowControl w:val="0"/>
        <w:numPr>
          <w:ilvl w:val="1"/>
          <w:numId w:val="11"/>
        </w:numPr>
        <w:tabs>
          <w:tab w:val="left" w:pos="709"/>
        </w:tabs>
        <w:spacing w:line="360" w:lineRule="auto"/>
        <w:ind w:left="0" w:firstLine="0"/>
        <w:jc w:val="both"/>
        <w:rPr>
          <w:sz w:val="22"/>
          <w:szCs w:val="22"/>
          <w:lang w:eastAsia="en-US"/>
        </w:rPr>
      </w:pPr>
      <w:r w:rsidRPr="00D31D43">
        <w:rPr>
          <w:sz w:val="22"/>
          <w:szCs w:val="22"/>
          <w:lang w:eastAsia="en-US"/>
        </w:rPr>
        <w:t xml:space="preserve">Сторона, пострадавшая от действия непреодолимой силы, обязана известить другую Сторону </w:t>
      </w:r>
      <w:r w:rsidRPr="00D31D43">
        <w:rPr>
          <w:sz w:val="22"/>
          <w:szCs w:val="22"/>
          <w:lang w:eastAsia="en-US"/>
        </w:rPr>
        <w:lastRenderedPageBreak/>
        <w:t xml:space="preserve">заказным </w:t>
      </w:r>
      <w:r w:rsidRPr="00D31D43">
        <w:rPr>
          <w:bCs/>
          <w:sz w:val="22"/>
          <w:szCs w:val="22"/>
          <w:lang w:eastAsia="ru-RU"/>
        </w:rPr>
        <w:t>письмом</w:t>
      </w:r>
      <w:r w:rsidRPr="00D31D43">
        <w:rPr>
          <w:sz w:val="22"/>
          <w:szCs w:val="22"/>
          <w:lang w:eastAsia="en-US"/>
        </w:rPr>
        <w:t xml:space="preserve">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Pr="00D31D43">
        <w:rPr>
          <w:rFonts w:eastAsia="MS Mincho"/>
          <w:sz w:val="22"/>
          <w:szCs w:val="22"/>
          <w:lang w:eastAsia="en-US"/>
        </w:rPr>
        <w:t>14 (четырнадцати)</w:t>
      </w:r>
      <w:r w:rsidRPr="00D31D43">
        <w:rPr>
          <w:sz w:val="22"/>
          <w:szCs w:val="22"/>
          <w:lang w:eastAsia="en-US"/>
        </w:rPr>
        <w:t xml:space="preserve"> календарных дней после начала действия непреодолимой силы. </w:t>
      </w:r>
    </w:p>
    <w:p w:rsidR="00187A01" w:rsidRPr="00D31D43" w:rsidRDefault="00C7571D" w:rsidP="00D31D43">
      <w:pPr>
        <w:widowControl w:val="0"/>
        <w:numPr>
          <w:ilvl w:val="1"/>
          <w:numId w:val="11"/>
        </w:numPr>
        <w:tabs>
          <w:tab w:val="left" w:pos="709"/>
        </w:tabs>
        <w:spacing w:line="360" w:lineRule="auto"/>
        <w:ind w:left="0" w:firstLine="0"/>
        <w:jc w:val="both"/>
        <w:rPr>
          <w:sz w:val="22"/>
          <w:szCs w:val="22"/>
          <w:lang w:eastAsia="en-US"/>
        </w:rPr>
      </w:pPr>
      <w:r w:rsidRPr="00D31D43">
        <w:rPr>
          <w:sz w:val="22"/>
          <w:szCs w:val="22"/>
          <w:lang w:eastAsia="en-US"/>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7571D" w:rsidRPr="00D31D43" w:rsidRDefault="00C7571D" w:rsidP="00D31D43">
      <w:pPr>
        <w:widowControl w:val="0"/>
        <w:numPr>
          <w:ilvl w:val="1"/>
          <w:numId w:val="11"/>
        </w:numPr>
        <w:tabs>
          <w:tab w:val="left" w:pos="709"/>
        </w:tabs>
        <w:spacing w:line="360" w:lineRule="auto"/>
        <w:ind w:left="0" w:firstLine="0"/>
        <w:jc w:val="both"/>
        <w:rPr>
          <w:sz w:val="22"/>
          <w:szCs w:val="22"/>
          <w:lang w:eastAsia="en-US"/>
        </w:rPr>
      </w:pPr>
      <w:r w:rsidRPr="00D31D43">
        <w:rPr>
          <w:sz w:val="22"/>
          <w:szCs w:val="22"/>
          <w:lang w:eastAsia="en-US"/>
        </w:rPr>
        <w:t xml:space="preserve">Если указанные обстоятельства продолжаются более </w:t>
      </w:r>
      <w:r w:rsidRPr="00D31D43">
        <w:rPr>
          <w:rFonts w:eastAsia="MS Mincho"/>
          <w:sz w:val="22"/>
          <w:szCs w:val="22"/>
          <w:lang w:eastAsia="en-US"/>
        </w:rPr>
        <w:t>2 (двух)</w:t>
      </w:r>
      <w:r w:rsidRPr="00D31D43">
        <w:rPr>
          <w:sz w:val="22"/>
          <w:szCs w:val="22"/>
          <w:lang w:eastAsia="en-US"/>
        </w:rPr>
        <w:t xml:space="preserve"> месяцев, каждая Сторона имеет право </w:t>
      </w:r>
      <w:r w:rsidRPr="00D31D43">
        <w:rPr>
          <w:bCs/>
          <w:sz w:val="22"/>
          <w:szCs w:val="22"/>
          <w:lang w:eastAsia="ru-RU"/>
        </w:rPr>
        <w:t>инициировать</w:t>
      </w:r>
      <w:r w:rsidRPr="00D31D43">
        <w:rPr>
          <w:sz w:val="22"/>
          <w:szCs w:val="22"/>
          <w:lang w:eastAsia="en-US"/>
        </w:rPr>
        <w:t xml:space="preserve"> досрочное расторжение </w:t>
      </w:r>
      <w:r w:rsidR="00240B5C" w:rsidRPr="00D31D43">
        <w:rPr>
          <w:sz w:val="22"/>
          <w:szCs w:val="22"/>
          <w:lang w:eastAsia="en-US"/>
        </w:rPr>
        <w:t>Соглашения</w:t>
      </w:r>
      <w:r w:rsidRPr="00D31D43">
        <w:rPr>
          <w:sz w:val="22"/>
          <w:szCs w:val="22"/>
          <w:lang w:eastAsia="en-US"/>
        </w:rPr>
        <w:t xml:space="preserve">. </w:t>
      </w:r>
    </w:p>
    <w:p w:rsidR="00C7571D" w:rsidRPr="00D31D43" w:rsidRDefault="00245126" w:rsidP="00D31D43">
      <w:pPr>
        <w:widowControl w:val="0"/>
        <w:numPr>
          <w:ilvl w:val="0"/>
          <w:numId w:val="11"/>
        </w:numPr>
        <w:tabs>
          <w:tab w:val="left" w:pos="709"/>
        </w:tabs>
        <w:spacing w:line="360" w:lineRule="auto"/>
        <w:ind w:left="0" w:firstLine="0"/>
        <w:jc w:val="center"/>
        <w:outlineLvl w:val="0"/>
        <w:rPr>
          <w:sz w:val="22"/>
          <w:szCs w:val="22"/>
          <w:lang w:eastAsia="en-US"/>
        </w:rPr>
      </w:pPr>
      <w:r w:rsidRPr="00D31D43">
        <w:rPr>
          <w:b/>
          <w:sz w:val="22"/>
          <w:szCs w:val="22"/>
          <w:lang w:eastAsia="en-US"/>
        </w:rPr>
        <w:t>РАЗРЕШЕНИЕ СПОРОВ</w:t>
      </w:r>
    </w:p>
    <w:p w:rsidR="0016354E" w:rsidRPr="00D31D43" w:rsidRDefault="00245126" w:rsidP="00D31D43">
      <w:pPr>
        <w:widowControl w:val="0"/>
        <w:numPr>
          <w:ilvl w:val="1"/>
          <w:numId w:val="11"/>
        </w:numPr>
        <w:tabs>
          <w:tab w:val="left" w:pos="709"/>
        </w:tabs>
        <w:spacing w:line="360" w:lineRule="auto"/>
        <w:ind w:left="0" w:firstLine="0"/>
        <w:jc w:val="both"/>
        <w:rPr>
          <w:sz w:val="22"/>
          <w:szCs w:val="22"/>
          <w:lang w:eastAsia="en-US"/>
        </w:rPr>
      </w:pPr>
      <w:r w:rsidRPr="00D31D43">
        <w:rPr>
          <w:sz w:val="22"/>
          <w:szCs w:val="22"/>
        </w:rPr>
        <w:t xml:space="preserve">В случае возникновения споров Стороны принимают все меры для их разрешения путем переговоров. </w:t>
      </w:r>
      <w:r w:rsidRPr="00D31D43">
        <w:rPr>
          <w:bCs/>
          <w:sz w:val="22"/>
          <w:szCs w:val="22"/>
          <w:lang w:eastAsia="ru-RU"/>
        </w:rPr>
        <w:t>Претензионный</w:t>
      </w:r>
      <w:r w:rsidRPr="00D31D43">
        <w:rPr>
          <w:sz w:val="22"/>
          <w:szCs w:val="22"/>
        </w:rPr>
        <w:t xml:space="preserve"> порядок разрешения споров обязателен. Срок для рассмотрения претензии составляет 15 календарных дней. </w:t>
      </w:r>
    </w:p>
    <w:p w:rsidR="00245126" w:rsidRPr="00D31D43" w:rsidRDefault="00245126" w:rsidP="00D31D43">
      <w:pPr>
        <w:widowControl w:val="0"/>
        <w:numPr>
          <w:ilvl w:val="1"/>
          <w:numId w:val="11"/>
        </w:numPr>
        <w:tabs>
          <w:tab w:val="left" w:pos="709"/>
        </w:tabs>
        <w:spacing w:line="360" w:lineRule="auto"/>
        <w:ind w:left="0" w:firstLine="0"/>
        <w:jc w:val="both"/>
        <w:rPr>
          <w:sz w:val="22"/>
          <w:szCs w:val="22"/>
          <w:lang w:eastAsia="en-US"/>
        </w:rPr>
      </w:pPr>
      <w:r w:rsidRPr="00D31D43">
        <w:rPr>
          <w:sz w:val="22"/>
          <w:szCs w:val="22"/>
        </w:rPr>
        <w:t>В случае недостижения компромисса и</w:t>
      </w:r>
      <w:r w:rsidR="0016354E" w:rsidRPr="00D31D43">
        <w:rPr>
          <w:sz w:val="22"/>
          <w:szCs w:val="22"/>
        </w:rPr>
        <w:t> </w:t>
      </w:r>
      <w:r w:rsidRPr="00D31D43">
        <w:rPr>
          <w:sz w:val="22"/>
          <w:szCs w:val="22"/>
        </w:rPr>
        <w:t>невозможности разрешения споров или разногласий путем переговоров они подлежат разрешению в</w:t>
      </w:r>
      <w:r w:rsidR="0016354E" w:rsidRPr="00D31D43">
        <w:rPr>
          <w:sz w:val="22"/>
          <w:szCs w:val="22"/>
        </w:rPr>
        <w:t> </w:t>
      </w:r>
      <w:r w:rsidRPr="00D31D43">
        <w:rPr>
          <w:sz w:val="22"/>
          <w:szCs w:val="22"/>
        </w:rPr>
        <w:t>соответствии с действующим законодательством Российской Федерации</w:t>
      </w:r>
      <w:r w:rsidR="0016354E" w:rsidRPr="00D31D43">
        <w:rPr>
          <w:sz w:val="22"/>
          <w:szCs w:val="22"/>
        </w:rPr>
        <w:t>.</w:t>
      </w:r>
    </w:p>
    <w:p w:rsidR="00C7571D" w:rsidRPr="00D31D43" w:rsidRDefault="002B3682" w:rsidP="00D31D43">
      <w:pPr>
        <w:widowControl w:val="0"/>
        <w:numPr>
          <w:ilvl w:val="0"/>
          <w:numId w:val="11"/>
        </w:numPr>
        <w:tabs>
          <w:tab w:val="left" w:pos="709"/>
        </w:tabs>
        <w:spacing w:line="360" w:lineRule="auto"/>
        <w:ind w:left="0" w:firstLine="0"/>
        <w:jc w:val="center"/>
        <w:outlineLvl w:val="0"/>
        <w:rPr>
          <w:b/>
          <w:bCs/>
          <w:sz w:val="22"/>
          <w:szCs w:val="22"/>
          <w:lang w:eastAsia="ru-RU"/>
        </w:rPr>
      </w:pPr>
      <w:r w:rsidRPr="00D31D43">
        <w:rPr>
          <w:b/>
          <w:bCs/>
          <w:sz w:val="22"/>
          <w:szCs w:val="22"/>
          <w:lang w:eastAsia="ru-RU"/>
        </w:rPr>
        <w:t>ПРОЧИЕ УСЛОВИЯ</w:t>
      </w:r>
    </w:p>
    <w:p w:rsidR="009515B5" w:rsidRPr="00D31D43" w:rsidRDefault="009515B5" w:rsidP="00D31D43">
      <w:pPr>
        <w:widowControl w:val="0"/>
        <w:numPr>
          <w:ilvl w:val="1"/>
          <w:numId w:val="11"/>
        </w:numPr>
        <w:spacing w:line="360" w:lineRule="auto"/>
        <w:ind w:left="0" w:firstLine="0"/>
        <w:jc w:val="both"/>
        <w:rPr>
          <w:sz w:val="22"/>
          <w:szCs w:val="22"/>
        </w:rPr>
      </w:pPr>
      <w:r w:rsidRPr="00D31D43">
        <w:rPr>
          <w:sz w:val="22"/>
          <w:szCs w:val="22"/>
        </w:rPr>
        <w:t xml:space="preserve">Условия и положения, не урегулированные </w:t>
      </w:r>
      <w:r w:rsidR="00A6324A" w:rsidRPr="00D31D43">
        <w:rPr>
          <w:sz w:val="22"/>
          <w:szCs w:val="22"/>
        </w:rPr>
        <w:t>Соглашением</w:t>
      </w:r>
      <w:r w:rsidRPr="00D31D43">
        <w:rPr>
          <w:sz w:val="22"/>
          <w:szCs w:val="22"/>
        </w:rPr>
        <w:t>, подлежат урегулированию в соответствии с законодательством РФ.</w:t>
      </w:r>
    </w:p>
    <w:p w:rsidR="009515B5" w:rsidRPr="00D31D43" w:rsidRDefault="00A6324A" w:rsidP="00D31D43">
      <w:pPr>
        <w:widowControl w:val="0"/>
        <w:numPr>
          <w:ilvl w:val="1"/>
          <w:numId w:val="11"/>
        </w:numPr>
        <w:spacing w:line="360" w:lineRule="auto"/>
        <w:ind w:left="0" w:firstLine="0"/>
        <w:jc w:val="both"/>
        <w:rPr>
          <w:sz w:val="22"/>
          <w:szCs w:val="22"/>
        </w:rPr>
      </w:pPr>
      <w:r w:rsidRPr="00D31D43">
        <w:rPr>
          <w:sz w:val="22"/>
          <w:szCs w:val="22"/>
        </w:rPr>
        <w:t xml:space="preserve">Соглашение </w:t>
      </w:r>
      <w:r w:rsidR="009515B5" w:rsidRPr="00D31D43">
        <w:rPr>
          <w:sz w:val="22"/>
          <w:szCs w:val="22"/>
        </w:rPr>
        <w:t xml:space="preserve">представляет собой полное соглашение Сторон и отменяет любые предварительные договоренности, устные или письменные, существовавшие до заключения </w:t>
      </w:r>
      <w:r w:rsidR="00911A00" w:rsidRPr="00D31D43">
        <w:rPr>
          <w:sz w:val="22"/>
          <w:szCs w:val="22"/>
        </w:rPr>
        <w:t>Соглашения</w:t>
      </w:r>
      <w:r w:rsidR="009515B5" w:rsidRPr="00D31D43">
        <w:rPr>
          <w:sz w:val="22"/>
          <w:szCs w:val="22"/>
        </w:rPr>
        <w:t xml:space="preserve">. Содержание текста </w:t>
      </w:r>
      <w:r w:rsidR="00911A00" w:rsidRPr="00D31D43">
        <w:rPr>
          <w:sz w:val="22"/>
          <w:szCs w:val="22"/>
        </w:rPr>
        <w:t xml:space="preserve">Соглашения </w:t>
      </w:r>
      <w:r w:rsidR="009515B5" w:rsidRPr="00D31D43">
        <w:rPr>
          <w:sz w:val="22"/>
          <w:szCs w:val="22"/>
        </w:rPr>
        <w:t>полностью соответствует действительному волеизъявлению Сторон.</w:t>
      </w:r>
    </w:p>
    <w:p w:rsidR="009515B5" w:rsidRPr="00D31D43" w:rsidRDefault="009515B5" w:rsidP="00D31D43">
      <w:pPr>
        <w:widowControl w:val="0"/>
        <w:numPr>
          <w:ilvl w:val="1"/>
          <w:numId w:val="11"/>
        </w:numPr>
        <w:spacing w:line="360" w:lineRule="auto"/>
        <w:ind w:left="0" w:firstLine="0"/>
        <w:jc w:val="both"/>
        <w:rPr>
          <w:sz w:val="22"/>
          <w:szCs w:val="22"/>
        </w:rPr>
      </w:pPr>
      <w:r w:rsidRPr="00D31D43">
        <w:rPr>
          <w:sz w:val="22"/>
          <w:szCs w:val="22"/>
        </w:rPr>
        <w:t xml:space="preserve">Ни одна из Сторон не вправе использовать или ссылаться на наименование, логотип или товарные знаки другой Стороны без письменного согласия другой Стороны; при этом, </w:t>
      </w:r>
      <w:r w:rsidR="00B60333">
        <w:rPr>
          <w:sz w:val="22"/>
          <w:szCs w:val="22"/>
        </w:rPr>
        <w:t>ХХХ</w:t>
      </w:r>
      <w:r w:rsidRPr="00D31D43">
        <w:rPr>
          <w:sz w:val="22"/>
          <w:szCs w:val="22"/>
        </w:rPr>
        <w:t xml:space="preserve"> не вправе публично использовать фирменное наименование </w:t>
      </w:r>
      <w:r w:rsidR="00911A00" w:rsidRPr="00D31D43">
        <w:rPr>
          <w:sz w:val="22"/>
          <w:szCs w:val="22"/>
        </w:rPr>
        <w:t>Сбербанка</w:t>
      </w:r>
      <w:r w:rsidRPr="00D31D43">
        <w:rPr>
          <w:sz w:val="22"/>
          <w:szCs w:val="22"/>
        </w:rPr>
        <w:t xml:space="preserve"> с целью указания его в качестве одного из своих клиентов в связи с конкретными </w:t>
      </w:r>
      <w:r w:rsidR="00911A00" w:rsidRPr="00D31D43">
        <w:rPr>
          <w:sz w:val="22"/>
          <w:szCs w:val="22"/>
        </w:rPr>
        <w:t>обязательствами</w:t>
      </w:r>
      <w:r w:rsidRPr="00D31D43">
        <w:rPr>
          <w:sz w:val="22"/>
          <w:szCs w:val="22"/>
        </w:rPr>
        <w:t xml:space="preserve"> или при иных обстоятельствах.</w:t>
      </w:r>
    </w:p>
    <w:p w:rsidR="009515B5" w:rsidRPr="00D31D43" w:rsidRDefault="009515B5" w:rsidP="00D31D43">
      <w:pPr>
        <w:widowControl w:val="0"/>
        <w:numPr>
          <w:ilvl w:val="1"/>
          <w:numId w:val="11"/>
        </w:numPr>
        <w:spacing w:line="360" w:lineRule="auto"/>
        <w:ind w:left="0" w:firstLine="0"/>
        <w:jc w:val="both"/>
        <w:rPr>
          <w:sz w:val="22"/>
          <w:szCs w:val="22"/>
        </w:rPr>
      </w:pPr>
      <w:r w:rsidRPr="00D31D43">
        <w:rPr>
          <w:sz w:val="22"/>
          <w:szCs w:val="22"/>
        </w:rPr>
        <w:t xml:space="preserve">Наименования и нумерация статей </w:t>
      </w:r>
      <w:r w:rsidR="00911A00" w:rsidRPr="00D31D43">
        <w:rPr>
          <w:sz w:val="22"/>
          <w:szCs w:val="22"/>
        </w:rPr>
        <w:t xml:space="preserve">Соглашения </w:t>
      </w:r>
      <w:r w:rsidRPr="00D31D43">
        <w:rPr>
          <w:sz w:val="22"/>
          <w:szCs w:val="22"/>
        </w:rPr>
        <w:t xml:space="preserve">приведены для удобства и не должны приниматься Сторонами во внимание при толковании и применении </w:t>
      </w:r>
      <w:r w:rsidR="00911A00" w:rsidRPr="00D31D43">
        <w:rPr>
          <w:sz w:val="22"/>
          <w:szCs w:val="22"/>
        </w:rPr>
        <w:t>Соглашения</w:t>
      </w:r>
      <w:r w:rsidRPr="00D31D43">
        <w:rPr>
          <w:sz w:val="22"/>
          <w:szCs w:val="22"/>
        </w:rPr>
        <w:t xml:space="preserve">. </w:t>
      </w:r>
    </w:p>
    <w:p w:rsidR="009515B5" w:rsidRPr="00D31D43" w:rsidRDefault="009515B5" w:rsidP="00D31D43">
      <w:pPr>
        <w:widowControl w:val="0"/>
        <w:numPr>
          <w:ilvl w:val="1"/>
          <w:numId w:val="11"/>
        </w:numPr>
        <w:spacing w:line="360" w:lineRule="auto"/>
        <w:ind w:left="0" w:firstLine="0"/>
        <w:jc w:val="both"/>
        <w:rPr>
          <w:sz w:val="22"/>
          <w:szCs w:val="22"/>
        </w:rPr>
      </w:pPr>
      <w:r w:rsidRPr="00D31D43">
        <w:rPr>
          <w:sz w:val="22"/>
          <w:szCs w:val="22"/>
        </w:rPr>
        <w:t xml:space="preserve">Если контекст не предполагает иное, все термины, используемые в </w:t>
      </w:r>
      <w:r w:rsidR="00911A00" w:rsidRPr="00D31D43">
        <w:rPr>
          <w:sz w:val="22"/>
          <w:szCs w:val="22"/>
        </w:rPr>
        <w:t xml:space="preserve">Соглашении </w:t>
      </w:r>
      <w:r w:rsidRPr="00D31D43">
        <w:rPr>
          <w:sz w:val="22"/>
          <w:szCs w:val="22"/>
        </w:rPr>
        <w:t>в единственном числе, могут означать множественное число, и наоборот.</w:t>
      </w:r>
    </w:p>
    <w:p w:rsidR="009515B5" w:rsidRPr="00D31D43" w:rsidRDefault="009515B5" w:rsidP="00D31D43">
      <w:pPr>
        <w:widowControl w:val="0"/>
        <w:numPr>
          <w:ilvl w:val="1"/>
          <w:numId w:val="11"/>
        </w:numPr>
        <w:spacing w:line="360" w:lineRule="auto"/>
        <w:ind w:left="0" w:firstLine="0"/>
        <w:jc w:val="both"/>
        <w:rPr>
          <w:sz w:val="22"/>
          <w:szCs w:val="22"/>
        </w:rPr>
      </w:pPr>
      <w:r w:rsidRPr="00D31D43">
        <w:rPr>
          <w:sz w:val="22"/>
          <w:szCs w:val="22"/>
        </w:rPr>
        <w:t>Стороны принимают меры к тому, чтобы между ответственными работниками Сторон постоянно существовала возможность оперативного взаимодействия посредством телефонной, электронной или иной связи (далее – «</w:t>
      </w:r>
      <w:r w:rsidRPr="00D31D43">
        <w:rPr>
          <w:b/>
          <w:sz w:val="22"/>
          <w:szCs w:val="22"/>
        </w:rPr>
        <w:t>Оперативная связь</w:t>
      </w:r>
      <w:r w:rsidRPr="00D31D43">
        <w:rPr>
          <w:sz w:val="22"/>
          <w:szCs w:val="22"/>
        </w:rPr>
        <w:t>»).</w:t>
      </w:r>
    </w:p>
    <w:p w:rsidR="009515B5" w:rsidRPr="00D31D43" w:rsidRDefault="009515B5" w:rsidP="00D31D43">
      <w:pPr>
        <w:widowControl w:val="0"/>
        <w:numPr>
          <w:ilvl w:val="1"/>
          <w:numId w:val="11"/>
        </w:numPr>
        <w:spacing w:line="360" w:lineRule="auto"/>
        <w:ind w:left="0" w:firstLine="0"/>
        <w:jc w:val="both"/>
        <w:rPr>
          <w:sz w:val="22"/>
          <w:szCs w:val="22"/>
        </w:rPr>
      </w:pPr>
      <w:r w:rsidRPr="00D31D43">
        <w:rPr>
          <w:sz w:val="22"/>
          <w:szCs w:val="22"/>
        </w:rPr>
        <w:t xml:space="preserve">В случае изменения адресов и банковских реквизитов, Стороны обязаны уведомить друг друга о таком изменении в течение 5 (Пяти) календарных дней с даты таких изменений по одному из способов Оперативной связи, при этом заключение дополнительного соглашения об изменении </w:t>
      </w:r>
      <w:r w:rsidR="00911A00" w:rsidRPr="00D31D43">
        <w:rPr>
          <w:sz w:val="22"/>
          <w:szCs w:val="22"/>
        </w:rPr>
        <w:t xml:space="preserve">Соглашения </w:t>
      </w:r>
      <w:r w:rsidRPr="00D31D43">
        <w:rPr>
          <w:sz w:val="22"/>
          <w:szCs w:val="22"/>
        </w:rPr>
        <w:t>не требуется.</w:t>
      </w:r>
    </w:p>
    <w:p w:rsidR="009515B5" w:rsidRPr="00D31D43" w:rsidRDefault="009515B5" w:rsidP="00D31D43">
      <w:pPr>
        <w:widowControl w:val="0"/>
        <w:numPr>
          <w:ilvl w:val="1"/>
          <w:numId w:val="11"/>
        </w:numPr>
        <w:spacing w:line="360" w:lineRule="auto"/>
        <w:ind w:left="0" w:firstLine="0"/>
        <w:jc w:val="both"/>
        <w:rPr>
          <w:sz w:val="22"/>
          <w:szCs w:val="22"/>
        </w:rPr>
      </w:pPr>
      <w:r w:rsidRPr="00D31D43">
        <w:rPr>
          <w:sz w:val="22"/>
          <w:szCs w:val="22"/>
        </w:rPr>
        <w:lastRenderedPageBreak/>
        <w:t xml:space="preserve">Все юридически значимые сообщения (заявления, уведомления, требования, претензии и т.п.) должны быть сделаны в письменной форме за подписью уполномоченного представителя направляющей Стороны и направляться по адресам Сторон, указанным в соответствующем разделе </w:t>
      </w:r>
      <w:r w:rsidR="00911A00" w:rsidRPr="00D31D43">
        <w:rPr>
          <w:sz w:val="22"/>
          <w:szCs w:val="22"/>
        </w:rPr>
        <w:t>Соглашения</w:t>
      </w:r>
      <w:r w:rsidRPr="00D31D43">
        <w:rPr>
          <w:sz w:val="22"/>
          <w:szCs w:val="22"/>
        </w:rPr>
        <w:t xml:space="preserve">, и приобретают юридическую силу с момента доставки адресату, за исключением случаев, отдельно оговоренных в </w:t>
      </w:r>
      <w:r w:rsidR="00911A00" w:rsidRPr="00D31D43">
        <w:rPr>
          <w:sz w:val="22"/>
          <w:szCs w:val="22"/>
        </w:rPr>
        <w:t>Соглашении</w:t>
      </w:r>
      <w:r w:rsidRPr="00D31D43">
        <w:rPr>
          <w:sz w:val="22"/>
          <w:szCs w:val="22"/>
        </w:rPr>
        <w:t>. Допустимые способы направления юридически значимых сообщений:</w:t>
      </w:r>
    </w:p>
    <w:p w:rsidR="009515B5" w:rsidRPr="00D31D43" w:rsidRDefault="009515B5" w:rsidP="00D31D43">
      <w:pPr>
        <w:widowControl w:val="0"/>
        <w:spacing w:line="360" w:lineRule="auto"/>
        <w:jc w:val="both"/>
        <w:rPr>
          <w:sz w:val="22"/>
          <w:szCs w:val="22"/>
        </w:rPr>
      </w:pPr>
      <w:r w:rsidRPr="00D31D43">
        <w:rPr>
          <w:sz w:val="22"/>
          <w:szCs w:val="22"/>
        </w:rPr>
        <w:t>-</w:t>
      </w:r>
      <w:r w:rsidRPr="00D31D43">
        <w:rPr>
          <w:sz w:val="22"/>
          <w:szCs w:val="22"/>
        </w:rPr>
        <w:tab/>
        <w:t>через собственного курьера под расписку на копии;</w:t>
      </w:r>
    </w:p>
    <w:p w:rsidR="009515B5" w:rsidRPr="00D31D43" w:rsidRDefault="009515B5" w:rsidP="00D31D43">
      <w:pPr>
        <w:widowControl w:val="0"/>
        <w:spacing w:line="360" w:lineRule="auto"/>
        <w:jc w:val="both"/>
        <w:rPr>
          <w:sz w:val="22"/>
          <w:szCs w:val="22"/>
        </w:rPr>
      </w:pPr>
      <w:r w:rsidRPr="00D31D43">
        <w:rPr>
          <w:sz w:val="22"/>
          <w:szCs w:val="22"/>
        </w:rPr>
        <w:t>-</w:t>
      </w:r>
      <w:r w:rsidRPr="00D31D43">
        <w:rPr>
          <w:sz w:val="22"/>
          <w:szCs w:val="22"/>
        </w:rPr>
        <w:tab/>
        <w:t>через курьерскую службу с описью вложения;</w:t>
      </w:r>
    </w:p>
    <w:p w:rsidR="009515B5" w:rsidRPr="00D31D43" w:rsidRDefault="009515B5" w:rsidP="00D31D43">
      <w:pPr>
        <w:widowControl w:val="0"/>
        <w:spacing w:line="360" w:lineRule="auto"/>
        <w:jc w:val="both"/>
        <w:rPr>
          <w:sz w:val="22"/>
          <w:szCs w:val="22"/>
        </w:rPr>
      </w:pPr>
      <w:r w:rsidRPr="00D31D43">
        <w:rPr>
          <w:sz w:val="22"/>
          <w:szCs w:val="22"/>
        </w:rPr>
        <w:t>-</w:t>
      </w:r>
      <w:r w:rsidRPr="00D31D43">
        <w:rPr>
          <w:sz w:val="22"/>
          <w:szCs w:val="22"/>
        </w:rPr>
        <w:tab/>
        <w:t xml:space="preserve">по почте с уведомлением о вручении и описью вложения; </w:t>
      </w:r>
    </w:p>
    <w:p w:rsidR="009515B5" w:rsidRPr="00D31D43" w:rsidRDefault="009515B5" w:rsidP="00D31D43">
      <w:pPr>
        <w:widowControl w:val="0"/>
        <w:spacing w:line="360" w:lineRule="auto"/>
        <w:jc w:val="both"/>
        <w:rPr>
          <w:sz w:val="22"/>
          <w:szCs w:val="22"/>
        </w:rPr>
      </w:pPr>
      <w:r w:rsidRPr="00D31D43">
        <w:rPr>
          <w:sz w:val="22"/>
          <w:szCs w:val="22"/>
        </w:rPr>
        <w:t>-</w:t>
      </w:r>
      <w:r w:rsidRPr="00D31D43">
        <w:rPr>
          <w:sz w:val="22"/>
          <w:szCs w:val="22"/>
        </w:rPr>
        <w:tab/>
        <w:t>телеграммой с уведомлением о вручении.</w:t>
      </w:r>
    </w:p>
    <w:p w:rsidR="009515B5" w:rsidRPr="00D31D43" w:rsidRDefault="009515B5" w:rsidP="00D31D43">
      <w:pPr>
        <w:widowControl w:val="0"/>
        <w:spacing w:line="360" w:lineRule="auto"/>
        <w:ind w:firstLine="720"/>
        <w:jc w:val="both"/>
        <w:rPr>
          <w:sz w:val="22"/>
          <w:szCs w:val="22"/>
        </w:rPr>
      </w:pPr>
      <w:r w:rsidRPr="00D31D43">
        <w:rPr>
          <w:sz w:val="22"/>
          <w:szCs w:val="22"/>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w:t>
      </w:r>
      <w:r w:rsidR="003828F6" w:rsidRPr="00D31D43">
        <w:rPr>
          <w:sz w:val="22"/>
          <w:szCs w:val="22"/>
        </w:rPr>
        <w:t>Соглашении</w:t>
      </w:r>
      <w:r w:rsidRPr="00D31D43">
        <w:rPr>
          <w:sz w:val="22"/>
          <w:szCs w:val="22"/>
        </w:rPr>
        <w:t>. 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20552F" w:rsidRPr="00D31D43" w:rsidRDefault="0020552F" w:rsidP="00D31D43">
      <w:pPr>
        <w:widowControl w:val="0"/>
        <w:numPr>
          <w:ilvl w:val="1"/>
          <w:numId w:val="11"/>
        </w:numPr>
        <w:spacing w:line="360" w:lineRule="auto"/>
        <w:ind w:left="0" w:firstLine="0"/>
        <w:jc w:val="both"/>
        <w:rPr>
          <w:sz w:val="22"/>
          <w:szCs w:val="22"/>
        </w:rPr>
      </w:pPr>
      <w:r w:rsidRPr="00D31D43">
        <w:rPr>
          <w:sz w:val="22"/>
          <w:szCs w:val="22"/>
        </w:rPr>
        <w:t>Каждая Сторона будет нести свои собственные расходы, возникающие при выполнении условий Соглашения, за исключением случаев, отдельно оговариваемых в рамках соответствующих сделок (договоров и</w:t>
      </w:r>
      <w:r w:rsidR="003828F6" w:rsidRPr="00D31D43">
        <w:rPr>
          <w:sz w:val="22"/>
          <w:szCs w:val="22"/>
        </w:rPr>
        <w:t> </w:t>
      </w:r>
      <w:r w:rsidRPr="00D31D43">
        <w:rPr>
          <w:sz w:val="22"/>
          <w:szCs w:val="22"/>
        </w:rPr>
        <w:t>соглашений).</w:t>
      </w:r>
    </w:p>
    <w:p w:rsidR="0020552F" w:rsidRPr="00D31D43" w:rsidRDefault="0020552F" w:rsidP="00D31D43">
      <w:pPr>
        <w:widowControl w:val="0"/>
        <w:numPr>
          <w:ilvl w:val="1"/>
          <w:numId w:val="11"/>
        </w:numPr>
        <w:tabs>
          <w:tab w:val="left" w:pos="709"/>
        </w:tabs>
        <w:spacing w:line="360" w:lineRule="auto"/>
        <w:ind w:left="0" w:firstLine="0"/>
        <w:jc w:val="both"/>
        <w:rPr>
          <w:sz w:val="22"/>
          <w:szCs w:val="22"/>
        </w:rPr>
      </w:pPr>
      <w:r w:rsidRPr="00D31D43">
        <w:rPr>
          <w:sz w:val="22"/>
          <w:szCs w:val="22"/>
        </w:rPr>
        <w:t>Стороны обеспечивают, при необходимости, предоставление физическими лицами, чьи персональные данные содержатся в представляемых Сторонам документах, согласия на проверку и обработку (включая автоматизированную обработку) этих данных Сторонами в соответствии с требованиями действующего законодательства Российской Федерации, в том числе Федерального закона от 27.07.2006 № 152-ФЗ «О персональных данных».</w:t>
      </w:r>
    </w:p>
    <w:p w:rsidR="0020552F" w:rsidRPr="00D31D43" w:rsidRDefault="0020552F" w:rsidP="00D31D43">
      <w:pPr>
        <w:widowControl w:val="0"/>
        <w:numPr>
          <w:ilvl w:val="1"/>
          <w:numId w:val="11"/>
        </w:numPr>
        <w:spacing w:line="360" w:lineRule="auto"/>
        <w:ind w:left="0" w:firstLine="0"/>
        <w:jc w:val="both"/>
        <w:rPr>
          <w:sz w:val="22"/>
          <w:szCs w:val="22"/>
        </w:rPr>
      </w:pPr>
      <w:r w:rsidRPr="00D31D43">
        <w:rPr>
          <w:sz w:val="22"/>
          <w:szCs w:val="22"/>
        </w:rPr>
        <w:t xml:space="preserve">Во избежание сомнений Стороны подтверждают/соглашаются с тем, что: </w:t>
      </w:r>
    </w:p>
    <w:p w:rsidR="0020552F" w:rsidRPr="00D31D43" w:rsidRDefault="0020552F" w:rsidP="00D31D43">
      <w:pPr>
        <w:widowControl w:val="0"/>
        <w:numPr>
          <w:ilvl w:val="2"/>
          <w:numId w:val="11"/>
        </w:numPr>
        <w:spacing w:line="360" w:lineRule="auto"/>
        <w:ind w:left="0" w:firstLine="0"/>
        <w:jc w:val="both"/>
        <w:rPr>
          <w:sz w:val="22"/>
          <w:szCs w:val="22"/>
        </w:rPr>
      </w:pPr>
      <w:r w:rsidRPr="00D31D43">
        <w:rPr>
          <w:sz w:val="22"/>
          <w:szCs w:val="22"/>
        </w:rPr>
        <w:t>Соглашение не является предварительным договором (ст. 429 Гражданского кодекса Российской Федерации, далее – «ГК РФ»), рамочным договором (ст. 429.1 ГК РФ), заверением об обстоятельствах (ст. 431.2 ГК РФ), соглашением о порядке ведения переговоров (ст. 434.1 ГК РФ), офертой (ст. 435 ГК РФ), предложением делать оферты в смысле ст. 437 Гражданского кодекса Российской Федерации, или договором простого товарищества (ст. 1041 ГК РФ), не порождает юридических и финансовых обязательств и не может служить основанием для возникновения ответственности Сторон за неисполнение (ненадлежащее исполнение) его положений</w:t>
      </w:r>
      <w:r w:rsidR="001118D5" w:rsidRPr="00D31D43">
        <w:rPr>
          <w:sz w:val="22"/>
          <w:szCs w:val="22"/>
        </w:rPr>
        <w:t>, а также за ущерб и потери, понесенные Сторонами в связи с выполнением или невыполнением его условий, истечением срока действия или расторжением Соглашения</w:t>
      </w:r>
      <w:r w:rsidRPr="00D31D43">
        <w:rPr>
          <w:sz w:val="22"/>
          <w:szCs w:val="22"/>
        </w:rPr>
        <w:t>. Соглашение не может рассматриваться как предоставляющее какие-либо необоснованные преимущества Сторонам.</w:t>
      </w:r>
    </w:p>
    <w:p w:rsidR="0020552F" w:rsidRPr="00D31D43" w:rsidRDefault="0020552F" w:rsidP="00D31D43">
      <w:pPr>
        <w:widowControl w:val="0"/>
        <w:numPr>
          <w:ilvl w:val="2"/>
          <w:numId w:val="11"/>
        </w:numPr>
        <w:spacing w:line="360" w:lineRule="auto"/>
        <w:ind w:left="0" w:firstLine="0"/>
        <w:jc w:val="both"/>
        <w:rPr>
          <w:sz w:val="22"/>
          <w:szCs w:val="22"/>
        </w:rPr>
      </w:pPr>
      <w:r w:rsidRPr="00D31D43">
        <w:rPr>
          <w:sz w:val="22"/>
          <w:szCs w:val="22"/>
        </w:rPr>
        <w:t xml:space="preserve">Каждая из Сторон имеет право прекратить переговоры, относящиеся к задачам, целям и направлениям сотрудничества в соответствии с Соглашением по своему усмотрению в любой момент, </w:t>
      </w:r>
      <w:r w:rsidRPr="00D31D43">
        <w:rPr>
          <w:sz w:val="22"/>
          <w:szCs w:val="22"/>
        </w:rPr>
        <w:lastRenderedPageBreak/>
        <w:t>незамедлительно уведомив об этом другую Сторону, и такое прекращение переговоров не будет рассматриваться в качестве недобросовестного в значении статьи 434.1 ГК РФ.</w:t>
      </w:r>
    </w:p>
    <w:p w:rsidR="00195133" w:rsidRPr="00D31D43" w:rsidRDefault="00195133" w:rsidP="00D31D43">
      <w:pPr>
        <w:widowControl w:val="0"/>
        <w:numPr>
          <w:ilvl w:val="1"/>
          <w:numId w:val="11"/>
        </w:numPr>
        <w:tabs>
          <w:tab w:val="left" w:pos="709"/>
        </w:tabs>
        <w:spacing w:line="360" w:lineRule="auto"/>
        <w:ind w:left="0" w:firstLine="0"/>
        <w:jc w:val="both"/>
        <w:rPr>
          <w:sz w:val="22"/>
          <w:szCs w:val="22"/>
        </w:rPr>
      </w:pPr>
      <w:r w:rsidRPr="00D31D43">
        <w:rPr>
          <w:sz w:val="22"/>
          <w:szCs w:val="22"/>
        </w:rPr>
        <w:t xml:space="preserve">Соглашение составлено в 2 (двух) экземплярах, имеющих одинаковую юридическую силу, по одному </w:t>
      </w:r>
      <w:r w:rsidRPr="00D31D43">
        <w:rPr>
          <w:bCs/>
          <w:sz w:val="22"/>
          <w:szCs w:val="22"/>
          <w:lang w:eastAsia="ru-RU"/>
        </w:rPr>
        <w:t>экземпляру</w:t>
      </w:r>
      <w:r w:rsidRPr="00D31D43">
        <w:rPr>
          <w:sz w:val="22"/>
          <w:szCs w:val="22"/>
        </w:rPr>
        <w:t xml:space="preserve"> для каждой из Сторон. Во всем, что не урегулировано Соглашением, Стороны будут руководствоваться действующим законодательством Российской Федерации.</w:t>
      </w:r>
    </w:p>
    <w:p w:rsidR="00BA4AF6" w:rsidRPr="00D31D43" w:rsidRDefault="00C7571D" w:rsidP="00D31D43">
      <w:pPr>
        <w:widowControl w:val="0"/>
        <w:numPr>
          <w:ilvl w:val="1"/>
          <w:numId w:val="11"/>
        </w:numPr>
        <w:tabs>
          <w:tab w:val="left" w:pos="709"/>
        </w:tabs>
        <w:spacing w:line="360" w:lineRule="auto"/>
        <w:ind w:left="0" w:firstLine="0"/>
        <w:jc w:val="both"/>
        <w:rPr>
          <w:sz w:val="22"/>
          <w:szCs w:val="22"/>
        </w:rPr>
      </w:pPr>
      <w:r w:rsidRPr="00D31D43">
        <w:rPr>
          <w:sz w:val="22"/>
          <w:szCs w:val="22"/>
        </w:rPr>
        <w:t xml:space="preserve">Все приложения, дополнения и изменения к Соглашению действительны в том случае, если они </w:t>
      </w:r>
      <w:r w:rsidR="00077FA0" w:rsidRPr="00D31D43">
        <w:rPr>
          <w:sz w:val="22"/>
          <w:szCs w:val="22"/>
        </w:rPr>
        <w:t xml:space="preserve">составлены в письменной форме, </w:t>
      </w:r>
      <w:r w:rsidRPr="00D31D43">
        <w:rPr>
          <w:sz w:val="22"/>
          <w:szCs w:val="22"/>
        </w:rPr>
        <w:t xml:space="preserve">подписаны обеими сторонами и являются его неотъемлемыми частями. </w:t>
      </w:r>
    </w:p>
    <w:p w:rsidR="00D31D43" w:rsidRPr="00D31D43" w:rsidRDefault="00D31D43" w:rsidP="00D31D43">
      <w:pPr>
        <w:widowControl w:val="0"/>
        <w:tabs>
          <w:tab w:val="left" w:pos="709"/>
        </w:tabs>
        <w:spacing w:line="360" w:lineRule="auto"/>
        <w:jc w:val="both"/>
        <w:rPr>
          <w:sz w:val="22"/>
          <w:szCs w:val="22"/>
        </w:rPr>
      </w:pPr>
    </w:p>
    <w:p w:rsidR="00D31D43" w:rsidRPr="00D31D43" w:rsidRDefault="00D31D43" w:rsidP="00D31D43">
      <w:pPr>
        <w:widowControl w:val="0"/>
        <w:tabs>
          <w:tab w:val="left" w:pos="709"/>
        </w:tabs>
        <w:spacing w:line="360" w:lineRule="auto"/>
        <w:jc w:val="both"/>
        <w:rPr>
          <w:sz w:val="22"/>
          <w:szCs w:val="22"/>
        </w:rPr>
      </w:pPr>
    </w:p>
    <w:p w:rsidR="00D31D43" w:rsidRPr="00D31D43" w:rsidRDefault="00D31D43" w:rsidP="00D31D43">
      <w:pPr>
        <w:widowControl w:val="0"/>
        <w:tabs>
          <w:tab w:val="left" w:pos="709"/>
        </w:tabs>
        <w:spacing w:line="360" w:lineRule="auto"/>
        <w:jc w:val="both"/>
        <w:rPr>
          <w:sz w:val="22"/>
          <w:szCs w:val="22"/>
        </w:rPr>
      </w:pPr>
    </w:p>
    <w:p w:rsidR="00D31D43" w:rsidRPr="00365F49" w:rsidRDefault="00D31D43" w:rsidP="00365F49">
      <w:pPr>
        <w:pStyle w:val="afc"/>
        <w:numPr>
          <w:ilvl w:val="0"/>
          <w:numId w:val="11"/>
        </w:numPr>
        <w:spacing w:line="360" w:lineRule="auto"/>
        <w:jc w:val="center"/>
        <w:rPr>
          <w:b/>
          <w:sz w:val="22"/>
          <w:szCs w:val="22"/>
        </w:rPr>
      </w:pPr>
      <w:r w:rsidRPr="00365F49">
        <w:rPr>
          <w:b/>
          <w:sz w:val="22"/>
          <w:szCs w:val="22"/>
        </w:rPr>
        <w:t>Антикоррупционная оговорка</w:t>
      </w:r>
    </w:p>
    <w:p w:rsidR="00D31D43" w:rsidRPr="00D31D43" w:rsidRDefault="00D31D43" w:rsidP="00D31D43">
      <w:pPr>
        <w:spacing w:line="360" w:lineRule="auto"/>
        <w:jc w:val="center"/>
        <w:rPr>
          <w:b/>
          <w:sz w:val="22"/>
          <w:szCs w:val="22"/>
        </w:rPr>
      </w:pPr>
    </w:p>
    <w:p w:rsidR="00D31D43" w:rsidRPr="00D31D43" w:rsidRDefault="00D31D43" w:rsidP="00365F49">
      <w:pPr>
        <w:widowControl w:val="0"/>
        <w:numPr>
          <w:ilvl w:val="1"/>
          <w:numId w:val="11"/>
        </w:numPr>
        <w:tabs>
          <w:tab w:val="left" w:pos="709"/>
        </w:tabs>
        <w:spacing w:line="360" w:lineRule="auto"/>
        <w:ind w:left="0" w:firstLine="0"/>
        <w:jc w:val="both"/>
        <w:rPr>
          <w:iCs/>
          <w:sz w:val="22"/>
          <w:szCs w:val="22"/>
          <w:lang w:eastAsia="ru-RU"/>
        </w:rPr>
      </w:pPr>
      <w:r w:rsidRPr="00D31D43">
        <w:rPr>
          <w:iCs/>
          <w:sz w:val="22"/>
          <w:szCs w:val="22"/>
          <w:lang w:eastAsia="ru-RU"/>
        </w:rPr>
        <w:t>При заключении, исполнении, изменении и расторжении Соглашения Стороны принимают на себя следующие обязательства:</w:t>
      </w:r>
    </w:p>
    <w:p w:rsidR="00365F49" w:rsidRDefault="00D31D43" w:rsidP="00365F49">
      <w:pPr>
        <w:pStyle w:val="afc"/>
        <w:numPr>
          <w:ilvl w:val="2"/>
          <w:numId w:val="11"/>
        </w:numPr>
        <w:tabs>
          <w:tab w:val="left" w:pos="709"/>
        </w:tabs>
        <w:spacing w:line="360" w:lineRule="auto"/>
        <w:jc w:val="both"/>
        <w:rPr>
          <w:iCs/>
          <w:sz w:val="22"/>
          <w:szCs w:val="22"/>
        </w:rPr>
      </w:pPr>
      <w:r w:rsidRPr="00365F49">
        <w:rPr>
          <w:iCs/>
          <w:sz w:val="22"/>
          <w:szCs w:val="22"/>
        </w:rPr>
        <w:t>Стороны, их работники, уполномоченные представители и посредники по Соглашению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D31D43" w:rsidRPr="00365F49" w:rsidRDefault="00D31D43" w:rsidP="00365F49">
      <w:pPr>
        <w:pStyle w:val="afc"/>
        <w:numPr>
          <w:ilvl w:val="2"/>
          <w:numId w:val="11"/>
        </w:numPr>
        <w:tabs>
          <w:tab w:val="left" w:pos="709"/>
        </w:tabs>
        <w:spacing w:line="360" w:lineRule="auto"/>
        <w:jc w:val="both"/>
        <w:rPr>
          <w:iCs/>
          <w:sz w:val="22"/>
          <w:szCs w:val="22"/>
        </w:rPr>
      </w:pPr>
      <w:r w:rsidRPr="00365F49">
        <w:rPr>
          <w:iCs/>
          <w:sz w:val="22"/>
          <w:szCs w:val="22"/>
        </w:rPr>
        <w:t>Стороны, их работники, уполномоченные представители и посредники по Соглашению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D31D43" w:rsidRPr="00D31D43" w:rsidRDefault="007C6799" w:rsidP="00365F49">
      <w:pPr>
        <w:widowControl w:val="0"/>
        <w:numPr>
          <w:ilvl w:val="1"/>
          <w:numId w:val="11"/>
        </w:numPr>
        <w:tabs>
          <w:tab w:val="left" w:pos="709"/>
        </w:tabs>
        <w:spacing w:line="360" w:lineRule="auto"/>
        <w:ind w:left="0" w:firstLine="0"/>
        <w:jc w:val="both"/>
        <w:rPr>
          <w:iCs/>
          <w:sz w:val="22"/>
          <w:szCs w:val="22"/>
          <w:lang w:eastAsia="ru-RU"/>
        </w:rPr>
      </w:pPr>
      <w:r>
        <w:rPr>
          <w:iCs/>
          <w:sz w:val="22"/>
          <w:szCs w:val="22"/>
          <w:lang w:eastAsia="ru-RU"/>
        </w:rPr>
        <w:t xml:space="preserve">Стороны </w:t>
      </w:r>
      <w:r w:rsidRPr="00D31D43">
        <w:rPr>
          <w:iCs/>
          <w:sz w:val="22"/>
          <w:szCs w:val="22"/>
          <w:lang w:eastAsia="ru-RU"/>
        </w:rPr>
        <w:t>уведомляют</w:t>
      </w:r>
      <w:r w:rsidR="00D31D43" w:rsidRPr="00D31D43">
        <w:rPr>
          <w:iCs/>
          <w:sz w:val="22"/>
          <w:szCs w:val="22"/>
          <w:lang w:eastAsia="ru-RU"/>
        </w:rPr>
        <w:t xml:space="preserve"> друг друга о ставших известными им обстоятельствах, которые являются или могут явиться основанием для возникновения</w:t>
      </w:r>
      <w:r>
        <w:rPr>
          <w:iCs/>
          <w:sz w:val="22"/>
          <w:szCs w:val="22"/>
          <w:lang w:eastAsia="ru-RU"/>
        </w:rPr>
        <w:t xml:space="preserve"> конфликта интересов; </w:t>
      </w:r>
      <w:r w:rsidR="00D31D43" w:rsidRPr="00D31D43">
        <w:rPr>
          <w:iCs/>
          <w:sz w:val="22"/>
          <w:szCs w:val="22"/>
          <w:lang w:eastAsia="ru-RU"/>
        </w:rPr>
        <w:t>воздерживаются от совершения действий (бездействия), влекущих за собой возникновение или создающих угрозу возникно</w:t>
      </w:r>
      <w:r>
        <w:rPr>
          <w:iCs/>
          <w:sz w:val="22"/>
          <w:szCs w:val="22"/>
          <w:lang w:eastAsia="ru-RU"/>
        </w:rPr>
        <w:t>вения конфликта интересов;</w:t>
      </w:r>
      <w:r w:rsidR="00D31D43" w:rsidRPr="00D31D43">
        <w:rPr>
          <w:iCs/>
          <w:sz w:val="22"/>
          <w:szCs w:val="22"/>
          <w:lang w:eastAsia="ru-RU"/>
        </w:rPr>
        <w:t xml:space="preserve">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Соглашению.</w:t>
      </w:r>
    </w:p>
    <w:p w:rsidR="00D31D43" w:rsidRPr="00D31D43" w:rsidRDefault="00365F49" w:rsidP="00365F49">
      <w:pPr>
        <w:widowControl w:val="0"/>
        <w:numPr>
          <w:ilvl w:val="1"/>
          <w:numId w:val="11"/>
        </w:numPr>
        <w:tabs>
          <w:tab w:val="left" w:pos="709"/>
        </w:tabs>
        <w:spacing w:line="360" w:lineRule="auto"/>
        <w:ind w:left="0" w:firstLine="0"/>
        <w:jc w:val="both"/>
        <w:rPr>
          <w:iCs/>
          <w:sz w:val="22"/>
          <w:szCs w:val="22"/>
          <w:lang w:eastAsia="ru-RU"/>
        </w:rPr>
      </w:pPr>
      <w:r>
        <w:rPr>
          <w:iCs/>
          <w:sz w:val="22"/>
          <w:szCs w:val="22"/>
          <w:lang w:eastAsia="ru-RU"/>
        </w:rPr>
        <w:t>Положения пункта 8</w:t>
      </w:r>
      <w:r w:rsidR="00D31D43" w:rsidRPr="00D31D43">
        <w:rPr>
          <w:iCs/>
          <w:sz w:val="22"/>
          <w:szCs w:val="22"/>
          <w:lang w:eastAsia="ru-RU"/>
        </w:rPr>
        <w:t>.1 Соглашения распространяются на отношения, возникшие до его заключения, но связанные с заключением Соглашения.</w:t>
      </w:r>
    </w:p>
    <w:p w:rsidR="00D31D43" w:rsidRPr="00D31D43" w:rsidRDefault="00D31D43" w:rsidP="00365F49">
      <w:pPr>
        <w:widowControl w:val="0"/>
        <w:numPr>
          <w:ilvl w:val="1"/>
          <w:numId w:val="11"/>
        </w:numPr>
        <w:tabs>
          <w:tab w:val="left" w:pos="709"/>
        </w:tabs>
        <w:spacing w:line="360" w:lineRule="auto"/>
        <w:ind w:left="0" w:firstLine="0"/>
        <w:jc w:val="both"/>
        <w:rPr>
          <w:iCs/>
          <w:sz w:val="22"/>
          <w:szCs w:val="22"/>
          <w:lang w:eastAsia="ru-RU"/>
        </w:rPr>
      </w:pPr>
      <w:r w:rsidRPr="00D31D43">
        <w:rPr>
          <w:iCs/>
          <w:sz w:val="22"/>
          <w:szCs w:val="22"/>
          <w:lang w:eastAsia="ru-RU"/>
        </w:rPr>
        <w:t xml:space="preserve">В случае появления у Стороны сведений о фактическом или возможном нарушении другой </w:t>
      </w:r>
      <w:r w:rsidRPr="00D31D43">
        <w:rPr>
          <w:iCs/>
          <w:sz w:val="22"/>
          <w:szCs w:val="22"/>
          <w:lang w:eastAsia="ru-RU"/>
        </w:rPr>
        <w:lastRenderedPageBreak/>
        <w:t>Стороной, ее работниками, представителями или посредниками по Соглашению</w:t>
      </w:r>
      <w:r w:rsidR="00365F49">
        <w:rPr>
          <w:iCs/>
          <w:sz w:val="22"/>
          <w:szCs w:val="22"/>
          <w:lang w:eastAsia="ru-RU"/>
        </w:rPr>
        <w:t xml:space="preserve"> каких-либо положений пунктов 8.</w:t>
      </w:r>
      <w:r w:rsidR="007C6799">
        <w:rPr>
          <w:iCs/>
          <w:sz w:val="22"/>
          <w:szCs w:val="22"/>
          <w:lang w:eastAsia="ru-RU"/>
        </w:rPr>
        <w:t>1. -</w:t>
      </w:r>
      <w:r w:rsidR="00365F49">
        <w:rPr>
          <w:iCs/>
          <w:sz w:val="22"/>
          <w:szCs w:val="22"/>
          <w:lang w:eastAsia="ru-RU"/>
        </w:rPr>
        <w:t>8.</w:t>
      </w:r>
      <w:r w:rsidRPr="00D31D43">
        <w:rPr>
          <w:iCs/>
          <w:sz w:val="22"/>
          <w:szCs w:val="22"/>
          <w:lang w:eastAsia="ru-RU"/>
        </w:rPr>
        <w:t xml:space="preserve">3 Соглашения (далее – Нарушение коррупционной направленности), такая Сторона обязуется </w:t>
      </w:r>
      <w:r w:rsidR="007C6799" w:rsidRPr="00D31D43">
        <w:rPr>
          <w:iCs/>
          <w:sz w:val="22"/>
          <w:szCs w:val="22"/>
          <w:lang w:eastAsia="ru-RU"/>
        </w:rPr>
        <w:t>незамедлительно письменно</w:t>
      </w:r>
      <w:r w:rsidRPr="00D31D43">
        <w:rPr>
          <w:iCs/>
          <w:sz w:val="22"/>
          <w:szCs w:val="22"/>
          <w:lang w:eastAsia="ru-RU"/>
        </w:rPr>
        <w:t xml:space="preserve"> уведомить другую Сторону об этом. Такое уведомление должно содержать указание на реквизиты</w:t>
      </w:r>
      <w:r w:rsidRPr="00365F49">
        <w:rPr>
          <w:iCs/>
          <w:sz w:val="22"/>
          <w:szCs w:val="22"/>
          <w:lang w:eastAsia="ru-RU"/>
        </w:rPr>
        <w:footnoteReference w:id="4"/>
      </w:r>
      <w:r w:rsidRPr="00D31D43">
        <w:rPr>
          <w:iCs/>
          <w:sz w:val="22"/>
          <w:szCs w:val="22"/>
          <w:lang w:eastAsia="ru-RU"/>
        </w:rPr>
        <w:t xml:space="preserve"> Соглашения,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D31D43" w:rsidRPr="00D31D43" w:rsidRDefault="00D31D43" w:rsidP="00365F49">
      <w:pPr>
        <w:widowControl w:val="0"/>
        <w:numPr>
          <w:ilvl w:val="1"/>
          <w:numId w:val="11"/>
        </w:numPr>
        <w:tabs>
          <w:tab w:val="left" w:pos="709"/>
        </w:tabs>
        <w:spacing w:line="360" w:lineRule="auto"/>
        <w:ind w:left="0" w:firstLine="0"/>
        <w:jc w:val="both"/>
        <w:rPr>
          <w:iCs/>
          <w:sz w:val="22"/>
          <w:szCs w:val="22"/>
          <w:lang w:eastAsia="ru-RU"/>
        </w:rPr>
      </w:pPr>
      <w:r w:rsidRPr="00D31D43">
        <w:rPr>
          <w:iCs/>
          <w:sz w:val="22"/>
          <w:szCs w:val="22"/>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D31D43" w:rsidRPr="00D31D43" w:rsidRDefault="007C6799" w:rsidP="00365F49">
      <w:pPr>
        <w:widowControl w:val="0"/>
        <w:numPr>
          <w:ilvl w:val="1"/>
          <w:numId w:val="11"/>
        </w:numPr>
        <w:tabs>
          <w:tab w:val="left" w:pos="709"/>
        </w:tabs>
        <w:spacing w:line="360" w:lineRule="auto"/>
        <w:ind w:left="0" w:firstLine="0"/>
        <w:jc w:val="both"/>
        <w:rPr>
          <w:iCs/>
          <w:sz w:val="22"/>
          <w:szCs w:val="22"/>
          <w:lang w:eastAsia="ru-RU"/>
        </w:rPr>
      </w:pPr>
      <w:r>
        <w:rPr>
          <w:iCs/>
          <w:sz w:val="22"/>
          <w:szCs w:val="22"/>
          <w:lang w:eastAsia="ru-RU"/>
        </w:rPr>
        <w:t xml:space="preserve">В случаях </w:t>
      </w:r>
      <w:r w:rsidR="00D31D43" w:rsidRPr="00D31D43">
        <w:rPr>
          <w:iCs/>
          <w:sz w:val="22"/>
          <w:szCs w:val="22"/>
          <w:lang w:eastAsia="ru-RU"/>
        </w:rPr>
        <w:t>получения Стороной от другой Стороны ответа, подтверждающего Нарушение корруп</w:t>
      </w:r>
      <w:r>
        <w:rPr>
          <w:iCs/>
          <w:sz w:val="22"/>
          <w:szCs w:val="22"/>
          <w:lang w:eastAsia="ru-RU"/>
        </w:rPr>
        <w:t xml:space="preserve">ционной направленности, или </w:t>
      </w:r>
      <w:r w:rsidR="00D31D43" w:rsidRPr="00D31D43">
        <w:rPr>
          <w:iCs/>
          <w:sz w:val="22"/>
          <w:szCs w:val="22"/>
          <w:lang w:eastAsia="ru-RU"/>
        </w:rPr>
        <w:t>отсутствия в полученном Стороной ответе от другой Стороны</w:t>
      </w:r>
      <w:r w:rsidR="00D31D43" w:rsidRPr="00D31D43" w:rsidDel="002A25C9">
        <w:rPr>
          <w:iCs/>
          <w:sz w:val="22"/>
          <w:szCs w:val="22"/>
          <w:lang w:eastAsia="ru-RU"/>
        </w:rPr>
        <w:t xml:space="preserve"> </w:t>
      </w:r>
      <w:r w:rsidR="00D31D43" w:rsidRPr="00D31D43">
        <w:rPr>
          <w:iCs/>
          <w:sz w:val="22"/>
          <w:szCs w:val="22"/>
          <w:lang w:eastAsia="ru-RU"/>
        </w:rPr>
        <w:t>возражений в отношении направленных сведений о Нарушении коррупционной направленности, Сторона вправе расторгнуть Соглашение в одностороннем внесудебном порядке, направив письменное уведомление о расторжении.</w:t>
      </w:r>
    </w:p>
    <w:p w:rsidR="00D31D43" w:rsidRPr="00D31D43" w:rsidRDefault="00D31D43" w:rsidP="00365F49">
      <w:pPr>
        <w:widowControl w:val="0"/>
        <w:numPr>
          <w:ilvl w:val="1"/>
          <w:numId w:val="11"/>
        </w:numPr>
        <w:tabs>
          <w:tab w:val="left" w:pos="709"/>
        </w:tabs>
        <w:spacing w:line="360" w:lineRule="auto"/>
        <w:ind w:left="0" w:firstLine="0"/>
        <w:jc w:val="both"/>
        <w:rPr>
          <w:iCs/>
          <w:sz w:val="22"/>
          <w:szCs w:val="22"/>
          <w:lang w:eastAsia="ru-RU"/>
        </w:rPr>
      </w:pPr>
      <w:r w:rsidRPr="00D31D43">
        <w:rPr>
          <w:iCs/>
          <w:sz w:val="22"/>
          <w:szCs w:val="22"/>
          <w:lang w:eastAsia="ru-RU"/>
        </w:rPr>
        <w:t>Соглашение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Соглашения. Сторона, по инициативе которой был расторгнут Соглашение, в соответствии с положениями настоящего пункта, вправе требовать возмещения реального ущерба, возникшего в результате такого расторжения Соглашения.</w:t>
      </w:r>
    </w:p>
    <w:p w:rsidR="00D31D43" w:rsidRPr="00D31D43" w:rsidRDefault="00D31D43" w:rsidP="00D31D43">
      <w:pPr>
        <w:pStyle w:val="16"/>
        <w:spacing w:line="360" w:lineRule="auto"/>
        <w:ind w:left="0"/>
        <w:jc w:val="both"/>
        <w:rPr>
          <w:rFonts w:ascii="Times New Roman" w:hAnsi="Times New Roman"/>
          <w:iCs/>
          <w:lang w:eastAsia="ru-RU"/>
        </w:rPr>
      </w:pPr>
    </w:p>
    <w:p w:rsidR="00D31D43" w:rsidRPr="00D31D43" w:rsidRDefault="00D31D43" w:rsidP="00D31D43">
      <w:pPr>
        <w:widowControl w:val="0"/>
        <w:tabs>
          <w:tab w:val="left" w:pos="709"/>
        </w:tabs>
        <w:spacing w:line="360" w:lineRule="auto"/>
        <w:jc w:val="both"/>
        <w:rPr>
          <w:sz w:val="22"/>
          <w:szCs w:val="22"/>
        </w:rPr>
      </w:pPr>
    </w:p>
    <w:p w:rsidR="0041779F" w:rsidRPr="00D31D43" w:rsidRDefault="0012002F" w:rsidP="00D31D43">
      <w:pPr>
        <w:widowControl w:val="0"/>
        <w:numPr>
          <w:ilvl w:val="0"/>
          <w:numId w:val="11"/>
        </w:numPr>
        <w:spacing w:line="360" w:lineRule="auto"/>
        <w:ind w:left="0" w:firstLine="0"/>
        <w:jc w:val="center"/>
        <w:outlineLvl w:val="0"/>
        <w:rPr>
          <w:b/>
          <w:bCs/>
          <w:sz w:val="22"/>
          <w:szCs w:val="22"/>
          <w:lang w:eastAsia="ru-RU"/>
        </w:rPr>
      </w:pPr>
      <w:r w:rsidRPr="00D31D43">
        <w:rPr>
          <w:b/>
          <w:bCs/>
          <w:sz w:val="22"/>
          <w:szCs w:val="22"/>
          <w:lang w:eastAsia="ru-RU"/>
        </w:rPr>
        <w:t>АДРЕСА И РЕКВИЗИТЫ СТОРОН</w:t>
      </w:r>
    </w:p>
    <w:tbl>
      <w:tblPr>
        <w:tblW w:w="9634" w:type="dxa"/>
        <w:tblInd w:w="108" w:type="dxa"/>
        <w:tblLook w:val="04A0" w:firstRow="1" w:lastRow="0" w:firstColumn="1" w:lastColumn="0" w:noHBand="0" w:noVBand="1"/>
      </w:tblPr>
      <w:tblGrid>
        <w:gridCol w:w="4817"/>
        <w:gridCol w:w="4817"/>
      </w:tblGrid>
      <w:tr w:rsidR="00692317" w:rsidRPr="00D31D43" w:rsidTr="00457C7E">
        <w:tc>
          <w:tcPr>
            <w:tcW w:w="4817" w:type="dxa"/>
            <w:shd w:val="clear" w:color="auto" w:fill="auto"/>
          </w:tcPr>
          <w:p w:rsidR="00365F49" w:rsidRPr="00365F49" w:rsidRDefault="005147B3" w:rsidP="00365F49">
            <w:pPr>
              <w:widowControl w:val="0"/>
              <w:spacing w:line="360" w:lineRule="auto"/>
              <w:ind w:left="-113"/>
              <w:rPr>
                <w:rFonts w:eastAsia="Calibri"/>
                <w:b/>
                <w:bCs/>
                <w:sz w:val="22"/>
                <w:szCs w:val="22"/>
                <w:lang w:eastAsia="en-US"/>
              </w:rPr>
            </w:pPr>
            <w:r>
              <w:rPr>
                <w:rFonts w:eastAsia="Calibri"/>
                <w:b/>
                <w:bCs/>
                <w:sz w:val="22"/>
                <w:szCs w:val="22"/>
                <w:lang w:eastAsia="en-US"/>
              </w:rPr>
              <w:t>_________________________________________</w:t>
            </w:r>
          </w:p>
          <w:p w:rsidR="00692317" w:rsidRPr="00365F49" w:rsidRDefault="00692317" w:rsidP="00D31D43">
            <w:pPr>
              <w:widowControl w:val="0"/>
              <w:spacing w:line="360" w:lineRule="auto"/>
              <w:ind w:left="-113"/>
              <w:rPr>
                <w:rFonts w:eastAsia="Calibri"/>
                <w:b/>
                <w:bCs/>
                <w:sz w:val="22"/>
                <w:szCs w:val="22"/>
                <w:lang w:eastAsia="en-US"/>
              </w:rPr>
            </w:pPr>
          </w:p>
        </w:tc>
        <w:tc>
          <w:tcPr>
            <w:tcW w:w="4817" w:type="dxa"/>
            <w:shd w:val="clear" w:color="auto" w:fill="auto"/>
          </w:tcPr>
          <w:p w:rsidR="00692317" w:rsidRPr="00365F49" w:rsidRDefault="00692317" w:rsidP="00D31D43">
            <w:pPr>
              <w:widowControl w:val="0"/>
              <w:spacing w:line="360" w:lineRule="auto"/>
              <w:ind w:left="-113"/>
              <w:rPr>
                <w:rFonts w:eastAsia="Calibri"/>
                <w:b/>
                <w:bCs/>
                <w:sz w:val="22"/>
                <w:szCs w:val="22"/>
                <w:lang w:eastAsia="en-US"/>
              </w:rPr>
            </w:pPr>
            <w:r w:rsidRPr="00365F49">
              <w:rPr>
                <w:rFonts w:eastAsia="Calibri"/>
                <w:b/>
                <w:bCs/>
                <w:sz w:val="22"/>
                <w:szCs w:val="22"/>
                <w:lang w:eastAsia="en-US"/>
              </w:rPr>
              <w:t>ПАО Сбербанк</w:t>
            </w:r>
          </w:p>
        </w:tc>
      </w:tr>
      <w:tr w:rsidR="00692317" w:rsidRPr="00D31D43" w:rsidTr="00457C7E">
        <w:tc>
          <w:tcPr>
            <w:tcW w:w="4817" w:type="dxa"/>
            <w:shd w:val="clear" w:color="auto" w:fill="auto"/>
          </w:tcPr>
          <w:p w:rsidR="00692317" w:rsidRPr="00D31D43" w:rsidRDefault="00692317" w:rsidP="005147B3">
            <w:pPr>
              <w:widowControl w:val="0"/>
              <w:spacing w:line="360" w:lineRule="auto"/>
              <w:ind w:left="-113"/>
              <w:rPr>
                <w:rFonts w:eastAsia="Calibri"/>
                <w:bCs/>
                <w:sz w:val="22"/>
                <w:szCs w:val="22"/>
                <w:lang w:eastAsia="en-US"/>
              </w:rPr>
            </w:pPr>
            <w:r w:rsidRPr="00D31D43">
              <w:rPr>
                <w:rFonts w:eastAsia="Calibri"/>
                <w:sz w:val="22"/>
                <w:szCs w:val="22"/>
                <w:lang w:eastAsia="en-US"/>
              </w:rPr>
              <w:t>Адрес местонахождения:</w:t>
            </w:r>
            <w:r w:rsidR="00365F49" w:rsidRPr="00A2752A">
              <w:rPr>
                <w:rFonts w:eastAsia="Calibri"/>
                <w:sz w:val="22"/>
                <w:szCs w:val="22"/>
                <w:lang w:eastAsia="en-US"/>
              </w:rPr>
              <w:t xml:space="preserve"> </w:t>
            </w:r>
            <w:r w:rsidR="005147B3">
              <w:rPr>
                <w:rFonts w:eastAsia="Calibri"/>
                <w:sz w:val="22"/>
                <w:szCs w:val="22"/>
                <w:lang w:eastAsia="en-US"/>
              </w:rPr>
              <w:t>__________________</w:t>
            </w:r>
          </w:p>
        </w:tc>
        <w:tc>
          <w:tcPr>
            <w:tcW w:w="4817" w:type="dxa"/>
            <w:shd w:val="clear" w:color="auto" w:fill="auto"/>
          </w:tcPr>
          <w:p w:rsidR="00692317" w:rsidRPr="00D31D43" w:rsidRDefault="00692317" w:rsidP="00D31D43">
            <w:pPr>
              <w:widowControl w:val="0"/>
              <w:spacing w:line="360" w:lineRule="auto"/>
              <w:ind w:left="-113"/>
              <w:rPr>
                <w:rFonts w:eastAsia="Calibri"/>
                <w:bCs/>
                <w:sz w:val="22"/>
                <w:szCs w:val="22"/>
                <w:lang w:eastAsia="en-US"/>
              </w:rPr>
            </w:pPr>
            <w:r w:rsidRPr="00D31D43">
              <w:rPr>
                <w:rFonts w:eastAsia="Calibri"/>
                <w:sz w:val="22"/>
                <w:szCs w:val="22"/>
                <w:lang w:eastAsia="en-US"/>
              </w:rPr>
              <w:t>Адрес местонахождения: 117997, г. Москва, ул. Вавилова, дом 19</w:t>
            </w:r>
          </w:p>
        </w:tc>
      </w:tr>
      <w:tr w:rsidR="00692317" w:rsidRPr="00D31D43" w:rsidTr="00457C7E">
        <w:tc>
          <w:tcPr>
            <w:tcW w:w="4817" w:type="dxa"/>
            <w:shd w:val="clear" w:color="auto" w:fill="auto"/>
          </w:tcPr>
          <w:p w:rsidR="00692317" w:rsidRPr="00D31D43" w:rsidRDefault="00692317" w:rsidP="005147B3">
            <w:pPr>
              <w:widowControl w:val="0"/>
              <w:spacing w:line="360" w:lineRule="auto"/>
              <w:ind w:left="-113"/>
              <w:rPr>
                <w:rFonts w:eastAsia="Calibri"/>
                <w:bCs/>
                <w:sz w:val="22"/>
                <w:szCs w:val="22"/>
                <w:lang w:eastAsia="en-US"/>
              </w:rPr>
            </w:pPr>
            <w:r w:rsidRPr="00D31D43">
              <w:rPr>
                <w:rFonts w:eastAsia="Calibri"/>
                <w:sz w:val="22"/>
                <w:szCs w:val="22"/>
                <w:lang w:eastAsia="en-US"/>
              </w:rPr>
              <w:t xml:space="preserve">ОГРН </w:t>
            </w:r>
          </w:p>
        </w:tc>
        <w:tc>
          <w:tcPr>
            <w:tcW w:w="4817" w:type="dxa"/>
            <w:shd w:val="clear" w:color="auto" w:fill="auto"/>
          </w:tcPr>
          <w:p w:rsidR="00692317" w:rsidRPr="00D31D43" w:rsidRDefault="00692317" w:rsidP="00D31D43">
            <w:pPr>
              <w:widowControl w:val="0"/>
              <w:spacing w:line="360" w:lineRule="auto"/>
              <w:ind w:left="-113"/>
              <w:rPr>
                <w:rFonts w:eastAsia="Calibri"/>
                <w:bCs/>
                <w:sz w:val="22"/>
                <w:szCs w:val="22"/>
                <w:lang w:eastAsia="en-US"/>
              </w:rPr>
            </w:pPr>
            <w:r w:rsidRPr="00D31D43">
              <w:rPr>
                <w:rFonts w:eastAsia="Calibri"/>
                <w:sz w:val="22"/>
                <w:szCs w:val="22"/>
                <w:lang w:eastAsia="en-US"/>
              </w:rPr>
              <w:t>ОГРН 1027700132195</w:t>
            </w:r>
          </w:p>
        </w:tc>
      </w:tr>
      <w:tr w:rsidR="00692317" w:rsidRPr="00D31D43" w:rsidTr="00457C7E">
        <w:tc>
          <w:tcPr>
            <w:tcW w:w="4817" w:type="dxa"/>
            <w:shd w:val="clear" w:color="auto" w:fill="auto"/>
          </w:tcPr>
          <w:p w:rsidR="00692317" w:rsidRPr="00D31D43" w:rsidRDefault="00692317" w:rsidP="005147B3">
            <w:pPr>
              <w:widowControl w:val="0"/>
              <w:spacing w:line="360" w:lineRule="auto"/>
              <w:ind w:left="-113"/>
              <w:rPr>
                <w:rFonts w:eastAsia="Calibri"/>
                <w:bCs/>
                <w:sz w:val="22"/>
                <w:szCs w:val="22"/>
                <w:lang w:eastAsia="en-US"/>
              </w:rPr>
            </w:pPr>
            <w:r w:rsidRPr="00D31D43">
              <w:rPr>
                <w:rFonts w:eastAsia="Calibri"/>
                <w:sz w:val="22"/>
                <w:szCs w:val="22"/>
                <w:lang w:eastAsia="en-US"/>
              </w:rPr>
              <w:t xml:space="preserve">ИНН </w:t>
            </w:r>
          </w:p>
        </w:tc>
        <w:tc>
          <w:tcPr>
            <w:tcW w:w="4817" w:type="dxa"/>
            <w:shd w:val="clear" w:color="auto" w:fill="auto"/>
          </w:tcPr>
          <w:p w:rsidR="00692317" w:rsidRPr="00D31D43" w:rsidRDefault="00692317" w:rsidP="00D31D43">
            <w:pPr>
              <w:widowControl w:val="0"/>
              <w:spacing w:line="360" w:lineRule="auto"/>
              <w:ind w:left="-113"/>
              <w:rPr>
                <w:rFonts w:eastAsia="Calibri"/>
                <w:bCs/>
                <w:sz w:val="22"/>
                <w:szCs w:val="22"/>
                <w:lang w:eastAsia="en-US"/>
              </w:rPr>
            </w:pPr>
            <w:r w:rsidRPr="00D31D43">
              <w:rPr>
                <w:rFonts w:eastAsia="Calibri"/>
                <w:sz w:val="22"/>
                <w:szCs w:val="22"/>
                <w:lang w:eastAsia="en-US"/>
              </w:rPr>
              <w:t>ИНН 7707083893</w:t>
            </w:r>
          </w:p>
        </w:tc>
      </w:tr>
      <w:tr w:rsidR="00692317" w:rsidRPr="00D31D43" w:rsidTr="00457C7E">
        <w:tc>
          <w:tcPr>
            <w:tcW w:w="4817" w:type="dxa"/>
            <w:shd w:val="clear" w:color="auto" w:fill="auto"/>
          </w:tcPr>
          <w:p w:rsidR="00692317" w:rsidRPr="00D31D43" w:rsidRDefault="00692317" w:rsidP="005147B3">
            <w:pPr>
              <w:widowControl w:val="0"/>
              <w:spacing w:line="360" w:lineRule="auto"/>
              <w:ind w:left="-113"/>
              <w:rPr>
                <w:rFonts w:eastAsia="Calibri"/>
                <w:sz w:val="22"/>
                <w:szCs w:val="22"/>
                <w:lang w:eastAsia="en-US"/>
              </w:rPr>
            </w:pPr>
            <w:r w:rsidRPr="00D31D43">
              <w:rPr>
                <w:rFonts w:eastAsia="Calibri"/>
                <w:sz w:val="22"/>
                <w:szCs w:val="22"/>
                <w:lang w:eastAsia="en-US"/>
              </w:rPr>
              <w:t>КПП</w:t>
            </w:r>
            <w:r w:rsidR="00A2752A" w:rsidRPr="00A2752A">
              <w:rPr>
                <w:rFonts w:eastAsia="Calibri"/>
                <w:sz w:val="22"/>
                <w:szCs w:val="22"/>
                <w:lang w:eastAsia="en-US"/>
              </w:rPr>
              <w:t xml:space="preserve"> </w:t>
            </w:r>
          </w:p>
        </w:tc>
        <w:tc>
          <w:tcPr>
            <w:tcW w:w="4817" w:type="dxa"/>
            <w:shd w:val="clear" w:color="auto" w:fill="auto"/>
          </w:tcPr>
          <w:p w:rsidR="00692317" w:rsidRPr="00D31D43" w:rsidRDefault="00692317" w:rsidP="00D31D43">
            <w:pPr>
              <w:widowControl w:val="0"/>
              <w:spacing w:line="360" w:lineRule="auto"/>
              <w:ind w:left="-113"/>
              <w:rPr>
                <w:rFonts w:eastAsia="Calibri"/>
                <w:sz w:val="22"/>
                <w:szCs w:val="22"/>
                <w:lang w:eastAsia="en-US"/>
              </w:rPr>
            </w:pPr>
            <w:r w:rsidRPr="00D31D43">
              <w:rPr>
                <w:rFonts w:eastAsia="Calibri"/>
                <w:sz w:val="22"/>
                <w:szCs w:val="22"/>
                <w:lang w:eastAsia="en-US"/>
              </w:rPr>
              <w:t>КПП 773601001</w:t>
            </w:r>
          </w:p>
        </w:tc>
      </w:tr>
      <w:tr w:rsidR="00692317" w:rsidRPr="00D31D43" w:rsidTr="00457C7E">
        <w:tc>
          <w:tcPr>
            <w:tcW w:w="4817" w:type="dxa"/>
            <w:shd w:val="clear" w:color="auto" w:fill="auto"/>
          </w:tcPr>
          <w:p w:rsidR="00692317" w:rsidRPr="00D31D43" w:rsidRDefault="00692317" w:rsidP="005147B3">
            <w:pPr>
              <w:widowControl w:val="0"/>
              <w:spacing w:line="360" w:lineRule="auto"/>
              <w:ind w:left="-113"/>
              <w:rPr>
                <w:rFonts w:eastAsia="Calibri"/>
                <w:bCs/>
                <w:sz w:val="22"/>
                <w:szCs w:val="22"/>
                <w:lang w:eastAsia="en-US"/>
              </w:rPr>
            </w:pPr>
            <w:r w:rsidRPr="00D31D43">
              <w:rPr>
                <w:rFonts w:eastAsia="Calibri"/>
                <w:sz w:val="22"/>
                <w:szCs w:val="22"/>
                <w:lang w:eastAsia="en-US"/>
              </w:rPr>
              <w:t xml:space="preserve">Корр. </w:t>
            </w:r>
            <w:r w:rsidR="00365F49" w:rsidRPr="00D31D43">
              <w:rPr>
                <w:rFonts w:eastAsia="Calibri"/>
                <w:sz w:val="22"/>
                <w:szCs w:val="22"/>
                <w:lang w:eastAsia="en-US"/>
              </w:rPr>
              <w:t>С</w:t>
            </w:r>
            <w:r w:rsidRPr="00D31D43">
              <w:rPr>
                <w:rFonts w:eastAsia="Calibri"/>
                <w:sz w:val="22"/>
                <w:szCs w:val="22"/>
                <w:lang w:eastAsia="en-US"/>
              </w:rPr>
              <w:t>чет</w:t>
            </w:r>
            <w:r w:rsidR="00365F49">
              <w:rPr>
                <w:rFonts w:eastAsia="Calibri"/>
                <w:sz w:val="22"/>
                <w:szCs w:val="22"/>
                <w:lang w:eastAsia="en-US"/>
              </w:rPr>
              <w:t xml:space="preserve"> </w:t>
            </w:r>
            <w:r w:rsidR="00365F49" w:rsidRPr="00365F49">
              <w:rPr>
                <w:rFonts w:eastAsia="Calibri"/>
                <w:sz w:val="22"/>
                <w:szCs w:val="22"/>
                <w:lang w:eastAsia="en-US"/>
              </w:rPr>
              <w:t>в ГУ Банка России по ЦФО</w:t>
            </w:r>
          </w:p>
        </w:tc>
        <w:tc>
          <w:tcPr>
            <w:tcW w:w="4817" w:type="dxa"/>
            <w:shd w:val="clear" w:color="auto" w:fill="auto"/>
          </w:tcPr>
          <w:p w:rsidR="00692317" w:rsidRPr="00D31D43" w:rsidRDefault="00692317" w:rsidP="00D31D43">
            <w:pPr>
              <w:widowControl w:val="0"/>
              <w:spacing w:line="360" w:lineRule="auto"/>
              <w:ind w:left="-113"/>
              <w:rPr>
                <w:rFonts w:eastAsia="Calibri"/>
                <w:sz w:val="22"/>
                <w:szCs w:val="22"/>
                <w:lang w:eastAsia="en-US"/>
              </w:rPr>
            </w:pPr>
            <w:r w:rsidRPr="00D31D43">
              <w:rPr>
                <w:rFonts w:eastAsia="Calibri"/>
                <w:sz w:val="22"/>
                <w:szCs w:val="22"/>
                <w:lang w:eastAsia="en-US"/>
              </w:rPr>
              <w:t>Корр. счет 30101810400000000225</w:t>
            </w:r>
          </w:p>
        </w:tc>
      </w:tr>
      <w:tr w:rsidR="00692317" w:rsidRPr="00D31D43" w:rsidTr="00457C7E">
        <w:tc>
          <w:tcPr>
            <w:tcW w:w="4817" w:type="dxa"/>
            <w:shd w:val="clear" w:color="auto" w:fill="auto"/>
          </w:tcPr>
          <w:p w:rsidR="00692317" w:rsidRPr="00D31D43" w:rsidRDefault="00692317" w:rsidP="00D31D43">
            <w:pPr>
              <w:widowControl w:val="0"/>
              <w:spacing w:line="360" w:lineRule="auto"/>
              <w:ind w:left="-113"/>
              <w:rPr>
                <w:rFonts w:eastAsia="Calibri"/>
                <w:bCs/>
                <w:sz w:val="22"/>
                <w:szCs w:val="22"/>
                <w:lang w:eastAsia="en-US"/>
              </w:rPr>
            </w:pPr>
            <w:r w:rsidRPr="00D31D43">
              <w:rPr>
                <w:rFonts w:eastAsia="Calibri"/>
                <w:sz w:val="22"/>
                <w:szCs w:val="22"/>
                <w:lang w:eastAsia="en-US"/>
              </w:rPr>
              <w:t xml:space="preserve">Расч. счет </w:t>
            </w:r>
            <w:permStart w:id="1895239736" w:edGrp="everyone"/>
            <w:r w:rsidRPr="00D31D43">
              <w:rPr>
                <w:rFonts w:eastAsia="Calibri"/>
                <w:sz w:val="22"/>
                <w:szCs w:val="22"/>
                <w:lang w:eastAsia="en-US"/>
              </w:rPr>
              <w:t>__________</w:t>
            </w:r>
            <w:permEnd w:id="1895239736"/>
          </w:p>
        </w:tc>
        <w:tc>
          <w:tcPr>
            <w:tcW w:w="4817" w:type="dxa"/>
            <w:shd w:val="clear" w:color="auto" w:fill="auto"/>
          </w:tcPr>
          <w:p w:rsidR="00692317" w:rsidRPr="00D31D43" w:rsidRDefault="00692317" w:rsidP="00D31D43">
            <w:pPr>
              <w:widowControl w:val="0"/>
              <w:spacing w:line="360" w:lineRule="auto"/>
              <w:ind w:left="-113"/>
              <w:rPr>
                <w:rFonts w:eastAsia="Calibri"/>
                <w:bCs/>
                <w:sz w:val="22"/>
                <w:szCs w:val="22"/>
                <w:lang w:eastAsia="en-US"/>
              </w:rPr>
            </w:pPr>
            <w:r w:rsidRPr="00D31D43">
              <w:rPr>
                <w:rFonts w:eastAsia="Calibri"/>
                <w:sz w:val="22"/>
                <w:szCs w:val="22"/>
                <w:lang w:eastAsia="en-US"/>
              </w:rPr>
              <w:t>Расч. счет 30301810000006000001</w:t>
            </w:r>
          </w:p>
        </w:tc>
      </w:tr>
      <w:tr w:rsidR="00692317" w:rsidRPr="00D31D43" w:rsidTr="00457C7E">
        <w:tc>
          <w:tcPr>
            <w:tcW w:w="4817" w:type="dxa"/>
            <w:shd w:val="clear" w:color="auto" w:fill="auto"/>
          </w:tcPr>
          <w:p w:rsidR="00692317" w:rsidRPr="00365F49" w:rsidRDefault="00692317" w:rsidP="00D31D43">
            <w:pPr>
              <w:widowControl w:val="0"/>
              <w:spacing w:line="360" w:lineRule="auto"/>
              <w:ind w:left="-113"/>
              <w:rPr>
                <w:rFonts w:eastAsia="Calibri"/>
                <w:sz w:val="22"/>
                <w:szCs w:val="22"/>
                <w:lang w:eastAsia="en-US"/>
              </w:rPr>
            </w:pPr>
            <w:r w:rsidRPr="00365F49">
              <w:rPr>
                <w:rFonts w:eastAsia="Calibri"/>
                <w:sz w:val="22"/>
                <w:szCs w:val="22"/>
                <w:lang w:eastAsia="en-US"/>
              </w:rPr>
              <w:lastRenderedPageBreak/>
              <w:t xml:space="preserve">в </w:t>
            </w:r>
            <w:permStart w:id="794459385" w:edGrp="everyone"/>
            <w:r w:rsidRPr="00365F49">
              <w:rPr>
                <w:rFonts w:eastAsia="Calibri"/>
                <w:sz w:val="22"/>
                <w:szCs w:val="22"/>
                <w:lang w:eastAsia="en-US"/>
              </w:rPr>
              <w:t>__________</w:t>
            </w:r>
            <w:permEnd w:id="794459385"/>
          </w:p>
        </w:tc>
        <w:tc>
          <w:tcPr>
            <w:tcW w:w="4817" w:type="dxa"/>
            <w:shd w:val="clear" w:color="auto" w:fill="auto"/>
          </w:tcPr>
          <w:p w:rsidR="00692317" w:rsidRPr="00D31D43" w:rsidRDefault="00692317" w:rsidP="00D31D43">
            <w:pPr>
              <w:widowControl w:val="0"/>
              <w:spacing w:line="360" w:lineRule="auto"/>
              <w:ind w:left="-113"/>
              <w:rPr>
                <w:rFonts w:eastAsia="Calibri"/>
                <w:bCs/>
                <w:sz w:val="22"/>
                <w:szCs w:val="22"/>
                <w:lang w:eastAsia="en-US"/>
              </w:rPr>
            </w:pPr>
            <w:r w:rsidRPr="00D31D43">
              <w:rPr>
                <w:rFonts w:eastAsia="Calibri"/>
                <w:sz w:val="22"/>
                <w:szCs w:val="22"/>
                <w:lang w:eastAsia="en-US"/>
              </w:rPr>
              <w:t>в Главном управлении Центрального банка Российской Федерации по Центральному федеральному округу г. Москва (ГУ Банка России по ЦФО)</w:t>
            </w:r>
          </w:p>
        </w:tc>
      </w:tr>
      <w:tr w:rsidR="00692317" w:rsidRPr="00D31D43" w:rsidTr="00457C7E">
        <w:tc>
          <w:tcPr>
            <w:tcW w:w="4817" w:type="dxa"/>
            <w:shd w:val="clear" w:color="auto" w:fill="auto"/>
          </w:tcPr>
          <w:p w:rsidR="00365F49" w:rsidRPr="00365F49" w:rsidRDefault="00692317" w:rsidP="00365F49">
            <w:pPr>
              <w:shd w:val="clear" w:color="auto" w:fill="FFFFFF"/>
              <w:textAlignment w:val="baseline"/>
              <w:rPr>
                <w:rFonts w:eastAsia="Calibri"/>
                <w:sz w:val="22"/>
                <w:szCs w:val="22"/>
                <w:lang w:eastAsia="en-US"/>
              </w:rPr>
            </w:pPr>
            <w:r w:rsidRPr="00D31D43">
              <w:rPr>
                <w:rFonts w:eastAsia="Calibri"/>
                <w:sz w:val="22"/>
                <w:szCs w:val="22"/>
                <w:lang w:eastAsia="en-US"/>
              </w:rPr>
              <w:t>БИК</w:t>
            </w:r>
            <w:r w:rsidR="00365F49" w:rsidRPr="00365F49">
              <w:rPr>
                <w:rFonts w:eastAsia="Calibri"/>
                <w:sz w:val="22"/>
                <w:szCs w:val="22"/>
                <w:lang w:eastAsia="en-US"/>
              </w:rPr>
              <w:t xml:space="preserve"> </w:t>
            </w:r>
          </w:p>
          <w:p w:rsidR="00692317" w:rsidRPr="00365F49" w:rsidRDefault="00692317" w:rsidP="00D31D43">
            <w:pPr>
              <w:widowControl w:val="0"/>
              <w:spacing w:line="360" w:lineRule="auto"/>
              <w:ind w:left="-113"/>
              <w:rPr>
                <w:rFonts w:eastAsia="Calibri"/>
                <w:sz w:val="22"/>
                <w:szCs w:val="22"/>
                <w:lang w:eastAsia="en-US"/>
              </w:rPr>
            </w:pPr>
          </w:p>
        </w:tc>
        <w:tc>
          <w:tcPr>
            <w:tcW w:w="4817" w:type="dxa"/>
            <w:shd w:val="clear" w:color="auto" w:fill="auto"/>
          </w:tcPr>
          <w:p w:rsidR="00692317" w:rsidRPr="00D31D43" w:rsidRDefault="00692317" w:rsidP="00D31D43">
            <w:pPr>
              <w:widowControl w:val="0"/>
              <w:spacing w:line="360" w:lineRule="auto"/>
              <w:ind w:left="-113"/>
              <w:rPr>
                <w:rFonts w:eastAsia="Calibri"/>
                <w:sz w:val="22"/>
                <w:szCs w:val="22"/>
                <w:lang w:eastAsia="en-US"/>
              </w:rPr>
            </w:pPr>
            <w:r w:rsidRPr="00D31D43">
              <w:rPr>
                <w:rFonts w:eastAsia="Calibri"/>
                <w:sz w:val="22"/>
                <w:szCs w:val="22"/>
                <w:lang w:eastAsia="en-US"/>
              </w:rPr>
              <w:t>БИК 044525225</w:t>
            </w:r>
          </w:p>
        </w:tc>
      </w:tr>
      <w:tr w:rsidR="00692317" w:rsidRPr="00D31D43" w:rsidTr="00457C7E">
        <w:tc>
          <w:tcPr>
            <w:tcW w:w="4817" w:type="dxa"/>
            <w:shd w:val="clear" w:color="auto" w:fill="auto"/>
          </w:tcPr>
          <w:p w:rsidR="00692317" w:rsidRPr="00D31D43" w:rsidRDefault="00692317" w:rsidP="005147B3">
            <w:pPr>
              <w:widowControl w:val="0"/>
              <w:spacing w:line="360" w:lineRule="auto"/>
              <w:ind w:left="-113"/>
              <w:rPr>
                <w:rFonts w:eastAsia="Calibri"/>
                <w:sz w:val="22"/>
                <w:szCs w:val="22"/>
                <w:lang w:eastAsia="en-US"/>
              </w:rPr>
            </w:pPr>
            <w:r w:rsidRPr="00D31D43">
              <w:rPr>
                <w:rFonts w:eastAsia="Calibri"/>
                <w:sz w:val="22"/>
                <w:szCs w:val="22"/>
                <w:lang w:eastAsia="en-US"/>
              </w:rPr>
              <w:t>ОКПО</w:t>
            </w:r>
            <w:r w:rsidR="00A2752A">
              <w:rPr>
                <w:rFonts w:eastAsia="Calibri"/>
                <w:sz w:val="22"/>
                <w:szCs w:val="22"/>
                <w:lang w:val="en-US" w:eastAsia="en-US"/>
              </w:rPr>
              <w:t xml:space="preserve"> </w:t>
            </w:r>
          </w:p>
        </w:tc>
        <w:tc>
          <w:tcPr>
            <w:tcW w:w="4817" w:type="dxa"/>
            <w:shd w:val="clear" w:color="auto" w:fill="auto"/>
          </w:tcPr>
          <w:p w:rsidR="00692317" w:rsidRPr="00D31D43" w:rsidRDefault="00692317" w:rsidP="00D31D43">
            <w:pPr>
              <w:widowControl w:val="0"/>
              <w:spacing w:line="360" w:lineRule="auto"/>
              <w:ind w:left="-113"/>
              <w:rPr>
                <w:rFonts w:eastAsia="Calibri"/>
                <w:sz w:val="22"/>
                <w:szCs w:val="22"/>
                <w:lang w:eastAsia="en-US"/>
              </w:rPr>
            </w:pPr>
            <w:r w:rsidRPr="00D31D43">
              <w:rPr>
                <w:rFonts w:eastAsia="Calibri"/>
                <w:sz w:val="22"/>
                <w:szCs w:val="22"/>
                <w:lang w:eastAsia="en-US"/>
              </w:rPr>
              <w:t>ОКПО 00032537</w:t>
            </w:r>
          </w:p>
        </w:tc>
      </w:tr>
      <w:tr w:rsidR="00692317" w:rsidRPr="00D31D43" w:rsidTr="00457C7E">
        <w:tc>
          <w:tcPr>
            <w:tcW w:w="4817" w:type="dxa"/>
            <w:shd w:val="clear" w:color="auto" w:fill="auto"/>
          </w:tcPr>
          <w:p w:rsidR="00692317" w:rsidRPr="00D31D43" w:rsidRDefault="00692317" w:rsidP="005147B3">
            <w:pPr>
              <w:widowControl w:val="0"/>
              <w:spacing w:line="360" w:lineRule="auto"/>
              <w:ind w:left="-113"/>
              <w:rPr>
                <w:rFonts w:eastAsia="Calibri"/>
                <w:sz w:val="22"/>
                <w:szCs w:val="22"/>
                <w:lang w:eastAsia="en-US"/>
              </w:rPr>
            </w:pPr>
            <w:r w:rsidRPr="00D31D43">
              <w:rPr>
                <w:rFonts w:eastAsia="Calibri"/>
                <w:sz w:val="22"/>
                <w:szCs w:val="22"/>
                <w:lang w:eastAsia="en-US"/>
              </w:rPr>
              <w:t>ОКВЭД</w:t>
            </w:r>
            <w:r w:rsidR="005147B3">
              <w:rPr>
                <w:rFonts w:eastAsia="Calibri"/>
                <w:sz w:val="22"/>
                <w:szCs w:val="22"/>
                <w:lang w:eastAsia="en-US"/>
              </w:rPr>
              <w:t xml:space="preserve"> </w:t>
            </w:r>
          </w:p>
        </w:tc>
        <w:tc>
          <w:tcPr>
            <w:tcW w:w="4817" w:type="dxa"/>
            <w:shd w:val="clear" w:color="auto" w:fill="auto"/>
          </w:tcPr>
          <w:p w:rsidR="00692317" w:rsidRPr="00D31D43" w:rsidRDefault="00692317" w:rsidP="00D31D43">
            <w:pPr>
              <w:widowControl w:val="0"/>
              <w:spacing w:line="360" w:lineRule="auto"/>
              <w:ind w:left="-113"/>
              <w:rPr>
                <w:rFonts w:eastAsia="Calibri"/>
                <w:sz w:val="22"/>
                <w:szCs w:val="22"/>
                <w:lang w:eastAsia="en-US"/>
              </w:rPr>
            </w:pPr>
            <w:r w:rsidRPr="00D31D43">
              <w:rPr>
                <w:rFonts w:eastAsia="Calibri"/>
                <w:sz w:val="22"/>
                <w:szCs w:val="22"/>
                <w:lang w:eastAsia="en-US"/>
              </w:rPr>
              <w:t>ОКВЭД 64.19</w:t>
            </w:r>
          </w:p>
        </w:tc>
      </w:tr>
      <w:tr w:rsidR="00692317" w:rsidRPr="00D31D43" w:rsidTr="00457C7E">
        <w:tc>
          <w:tcPr>
            <w:tcW w:w="4817" w:type="dxa"/>
            <w:shd w:val="clear" w:color="auto" w:fill="auto"/>
          </w:tcPr>
          <w:p w:rsidR="00692317" w:rsidRPr="00D31D43" w:rsidRDefault="00692317" w:rsidP="005147B3">
            <w:pPr>
              <w:widowControl w:val="0"/>
              <w:spacing w:line="360" w:lineRule="auto"/>
              <w:ind w:left="-113"/>
              <w:rPr>
                <w:rFonts w:eastAsia="Calibri"/>
                <w:sz w:val="22"/>
                <w:szCs w:val="22"/>
                <w:lang w:eastAsia="en-US"/>
              </w:rPr>
            </w:pPr>
            <w:r w:rsidRPr="00D31D43">
              <w:rPr>
                <w:rFonts w:eastAsia="Calibri"/>
                <w:sz w:val="22"/>
                <w:szCs w:val="22"/>
                <w:lang w:eastAsia="en-US"/>
              </w:rPr>
              <w:t>Тел.:</w:t>
            </w:r>
            <w:r w:rsidR="00A2752A" w:rsidRPr="00A2752A">
              <w:rPr>
                <w:rFonts w:eastAsia="Calibri"/>
                <w:sz w:val="22"/>
                <w:szCs w:val="22"/>
                <w:lang w:eastAsia="en-US"/>
              </w:rPr>
              <w:t xml:space="preserve"> </w:t>
            </w:r>
            <w:r w:rsidRPr="00D31D43">
              <w:rPr>
                <w:rFonts w:eastAsia="Calibri"/>
                <w:sz w:val="22"/>
                <w:szCs w:val="22"/>
                <w:lang w:eastAsia="en-US"/>
              </w:rPr>
              <w:t xml:space="preserve">факс: </w:t>
            </w:r>
            <w:permStart w:id="668875837" w:edGrp="everyone"/>
            <w:r w:rsidRPr="00D31D43">
              <w:rPr>
                <w:rFonts w:eastAsia="Calibri"/>
                <w:sz w:val="22"/>
                <w:szCs w:val="22"/>
                <w:lang w:eastAsia="en-US"/>
              </w:rPr>
              <w:t>__________</w:t>
            </w:r>
            <w:permEnd w:id="668875837"/>
          </w:p>
        </w:tc>
        <w:tc>
          <w:tcPr>
            <w:tcW w:w="4817" w:type="dxa"/>
            <w:shd w:val="clear" w:color="auto" w:fill="auto"/>
          </w:tcPr>
          <w:p w:rsidR="00692317" w:rsidRPr="00D31D43" w:rsidRDefault="00692317" w:rsidP="00D31D43">
            <w:pPr>
              <w:widowControl w:val="0"/>
              <w:spacing w:line="360" w:lineRule="auto"/>
              <w:ind w:left="-113"/>
              <w:rPr>
                <w:rFonts w:eastAsia="Calibri"/>
                <w:sz w:val="22"/>
                <w:szCs w:val="22"/>
                <w:lang w:eastAsia="en-US"/>
              </w:rPr>
            </w:pPr>
            <w:r w:rsidRPr="00D31D43">
              <w:rPr>
                <w:rFonts w:eastAsia="Calibri"/>
                <w:sz w:val="22"/>
                <w:szCs w:val="22"/>
                <w:lang w:eastAsia="en-US"/>
              </w:rPr>
              <w:t>Тел.:</w:t>
            </w:r>
            <w:r w:rsidRPr="00D31D43">
              <w:rPr>
                <w:rFonts w:eastAsia="Calibri"/>
                <w:sz w:val="22"/>
                <w:szCs w:val="22"/>
                <w:lang w:val="en-US" w:eastAsia="en-US"/>
              </w:rPr>
              <w:t xml:space="preserve"> </w:t>
            </w:r>
            <w:permStart w:id="1314529390" w:edGrp="everyone"/>
            <w:r w:rsidRPr="00D31D43">
              <w:rPr>
                <w:rFonts w:eastAsia="Calibri"/>
                <w:sz w:val="22"/>
                <w:szCs w:val="22"/>
                <w:lang w:eastAsia="en-US"/>
              </w:rPr>
              <w:t>__________</w:t>
            </w:r>
            <w:permEnd w:id="1314529390"/>
            <w:r w:rsidRPr="00D31D43">
              <w:rPr>
                <w:rFonts w:eastAsia="Calibri"/>
                <w:sz w:val="22"/>
                <w:szCs w:val="22"/>
                <w:lang w:eastAsia="en-US"/>
              </w:rPr>
              <w:t xml:space="preserve">, факс: </w:t>
            </w:r>
            <w:permStart w:id="1587744353" w:edGrp="everyone"/>
            <w:r w:rsidRPr="00D31D43">
              <w:rPr>
                <w:rFonts w:eastAsia="Calibri"/>
                <w:sz w:val="22"/>
                <w:szCs w:val="22"/>
                <w:lang w:eastAsia="en-US"/>
              </w:rPr>
              <w:t>__________</w:t>
            </w:r>
            <w:permEnd w:id="1587744353"/>
          </w:p>
        </w:tc>
      </w:tr>
    </w:tbl>
    <w:p w:rsidR="00692317" w:rsidRPr="00D31D43" w:rsidRDefault="00692317" w:rsidP="00D31D43">
      <w:pPr>
        <w:widowControl w:val="0"/>
        <w:spacing w:line="360" w:lineRule="auto"/>
        <w:jc w:val="both"/>
        <w:rPr>
          <w:sz w:val="22"/>
          <w:szCs w:val="22"/>
        </w:rPr>
      </w:pPr>
    </w:p>
    <w:tbl>
      <w:tblPr>
        <w:tblW w:w="9634" w:type="dxa"/>
        <w:tblInd w:w="108" w:type="dxa"/>
        <w:tblLook w:val="04A0" w:firstRow="1" w:lastRow="0" w:firstColumn="1" w:lastColumn="0" w:noHBand="0" w:noVBand="1"/>
      </w:tblPr>
      <w:tblGrid>
        <w:gridCol w:w="4817"/>
        <w:gridCol w:w="4817"/>
      </w:tblGrid>
      <w:tr w:rsidR="00692317" w:rsidRPr="00D31D43" w:rsidTr="00A2752A">
        <w:tc>
          <w:tcPr>
            <w:tcW w:w="4817" w:type="dxa"/>
            <w:shd w:val="clear" w:color="auto" w:fill="auto"/>
            <w:hideMark/>
          </w:tcPr>
          <w:p w:rsidR="00692317" w:rsidRPr="00D31D43" w:rsidRDefault="00692317" w:rsidP="00D31D43">
            <w:pPr>
              <w:widowControl w:val="0"/>
              <w:spacing w:line="360" w:lineRule="auto"/>
              <w:ind w:left="-110"/>
              <w:rPr>
                <w:rFonts w:eastAsia="Calibri"/>
                <w:sz w:val="22"/>
                <w:szCs w:val="22"/>
                <w:lang w:eastAsia="en-US"/>
              </w:rPr>
            </w:pPr>
          </w:p>
        </w:tc>
        <w:tc>
          <w:tcPr>
            <w:tcW w:w="4817" w:type="dxa"/>
            <w:shd w:val="clear" w:color="auto" w:fill="auto"/>
            <w:hideMark/>
          </w:tcPr>
          <w:p w:rsidR="00692317" w:rsidRPr="00365F49" w:rsidRDefault="00692317" w:rsidP="00D31D43">
            <w:pPr>
              <w:widowControl w:val="0"/>
              <w:spacing w:line="360" w:lineRule="auto"/>
              <w:ind w:left="-110"/>
              <w:rPr>
                <w:rFonts w:eastAsia="Calibri"/>
                <w:sz w:val="22"/>
                <w:szCs w:val="22"/>
                <w:lang w:val="en-US" w:eastAsia="en-US"/>
              </w:rPr>
            </w:pPr>
          </w:p>
        </w:tc>
      </w:tr>
      <w:tr w:rsidR="00692317" w:rsidRPr="00D31D43" w:rsidTr="00A2752A">
        <w:tc>
          <w:tcPr>
            <w:tcW w:w="4817" w:type="dxa"/>
            <w:shd w:val="clear" w:color="auto" w:fill="auto"/>
            <w:hideMark/>
          </w:tcPr>
          <w:p w:rsidR="00692317" w:rsidRPr="00D31D43" w:rsidRDefault="00692317" w:rsidP="00D31D43">
            <w:pPr>
              <w:widowControl w:val="0"/>
              <w:spacing w:line="360" w:lineRule="auto"/>
              <w:ind w:left="-110"/>
              <w:rPr>
                <w:rFonts w:eastAsia="Calibri"/>
                <w:sz w:val="22"/>
                <w:szCs w:val="22"/>
                <w:lang w:eastAsia="en-US"/>
              </w:rPr>
            </w:pPr>
          </w:p>
        </w:tc>
        <w:tc>
          <w:tcPr>
            <w:tcW w:w="4817" w:type="dxa"/>
            <w:shd w:val="clear" w:color="auto" w:fill="auto"/>
            <w:hideMark/>
          </w:tcPr>
          <w:p w:rsidR="00692317" w:rsidRPr="00D31D43" w:rsidRDefault="00692317" w:rsidP="00D31D43">
            <w:pPr>
              <w:widowControl w:val="0"/>
              <w:spacing w:line="360" w:lineRule="auto"/>
              <w:ind w:left="-110"/>
              <w:rPr>
                <w:rFonts w:eastAsia="Calibri"/>
                <w:sz w:val="22"/>
                <w:szCs w:val="22"/>
                <w:lang w:eastAsia="en-US"/>
              </w:rPr>
            </w:pPr>
          </w:p>
        </w:tc>
      </w:tr>
      <w:tr w:rsidR="00692317" w:rsidRPr="00D31D43" w:rsidTr="00A2752A">
        <w:tc>
          <w:tcPr>
            <w:tcW w:w="4817" w:type="dxa"/>
            <w:shd w:val="clear" w:color="auto" w:fill="auto"/>
          </w:tcPr>
          <w:p w:rsidR="00692317" w:rsidRPr="00A2752A" w:rsidRDefault="00692317" w:rsidP="00D31D43">
            <w:pPr>
              <w:widowControl w:val="0"/>
              <w:spacing w:line="360" w:lineRule="auto"/>
              <w:ind w:left="-110"/>
              <w:rPr>
                <w:rFonts w:eastAsia="Calibri"/>
                <w:b/>
                <w:sz w:val="22"/>
                <w:szCs w:val="22"/>
                <w:lang w:eastAsia="en-US"/>
              </w:rPr>
            </w:pPr>
          </w:p>
        </w:tc>
        <w:tc>
          <w:tcPr>
            <w:tcW w:w="4817" w:type="dxa"/>
            <w:shd w:val="clear" w:color="auto" w:fill="auto"/>
          </w:tcPr>
          <w:p w:rsidR="00692317" w:rsidRPr="00A2752A" w:rsidRDefault="00A2752A" w:rsidP="00D31D43">
            <w:pPr>
              <w:widowControl w:val="0"/>
              <w:spacing w:line="360" w:lineRule="auto"/>
              <w:ind w:left="-110"/>
              <w:rPr>
                <w:rFonts w:eastAsia="Calibri"/>
                <w:b/>
                <w:sz w:val="22"/>
                <w:szCs w:val="22"/>
                <w:lang w:eastAsia="en-US"/>
              </w:rPr>
            </w:pPr>
            <w:r w:rsidRPr="00A2752A">
              <w:rPr>
                <w:rFonts w:eastAsia="Calibri"/>
                <w:b/>
                <w:sz w:val="22"/>
                <w:szCs w:val="22"/>
                <w:lang w:eastAsia="en-US"/>
              </w:rPr>
              <w:t>Акимов Е.Н.</w:t>
            </w:r>
          </w:p>
        </w:tc>
      </w:tr>
      <w:tr w:rsidR="00692317" w:rsidRPr="00D31D43" w:rsidTr="00A2752A">
        <w:tc>
          <w:tcPr>
            <w:tcW w:w="4817" w:type="dxa"/>
            <w:shd w:val="clear" w:color="auto" w:fill="auto"/>
          </w:tcPr>
          <w:p w:rsidR="00692317" w:rsidRPr="00A2752A" w:rsidRDefault="00692317" w:rsidP="00D31D43">
            <w:pPr>
              <w:widowControl w:val="0"/>
              <w:spacing w:line="360" w:lineRule="auto"/>
              <w:ind w:left="-110"/>
              <w:rPr>
                <w:rFonts w:eastAsia="Calibri"/>
                <w:b/>
                <w:sz w:val="22"/>
                <w:szCs w:val="22"/>
                <w:lang w:eastAsia="en-US"/>
              </w:rPr>
            </w:pPr>
          </w:p>
        </w:tc>
        <w:tc>
          <w:tcPr>
            <w:tcW w:w="4817" w:type="dxa"/>
            <w:shd w:val="clear" w:color="auto" w:fill="auto"/>
          </w:tcPr>
          <w:p w:rsidR="00692317" w:rsidRPr="00A2752A" w:rsidRDefault="00692317" w:rsidP="00D31D43">
            <w:pPr>
              <w:widowControl w:val="0"/>
              <w:spacing w:line="360" w:lineRule="auto"/>
              <w:ind w:left="-110"/>
              <w:rPr>
                <w:rFonts w:eastAsia="Calibri"/>
                <w:b/>
                <w:sz w:val="22"/>
                <w:szCs w:val="22"/>
                <w:lang w:eastAsia="en-US"/>
              </w:rPr>
            </w:pPr>
          </w:p>
        </w:tc>
      </w:tr>
      <w:tr w:rsidR="00692317" w:rsidRPr="00D31D43" w:rsidTr="00A2752A">
        <w:trPr>
          <w:trHeight w:val="529"/>
        </w:trPr>
        <w:tc>
          <w:tcPr>
            <w:tcW w:w="4817" w:type="dxa"/>
            <w:shd w:val="clear" w:color="auto" w:fill="auto"/>
            <w:hideMark/>
          </w:tcPr>
          <w:p w:rsidR="00692317" w:rsidRPr="00D31D43" w:rsidRDefault="00692317" w:rsidP="00D31D43">
            <w:pPr>
              <w:widowControl w:val="0"/>
              <w:spacing w:line="360" w:lineRule="auto"/>
              <w:ind w:left="-110"/>
              <w:rPr>
                <w:rFonts w:eastAsia="Calibri"/>
                <w:sz w:val="22"/>
                <w:szCs w:val="22"/>
                <w:lang w:eastAsia="en-US"/>
              </w:rPr>
            </w:pPr>
            <w:r w:rsidRPr="00D31D43">
              <w:rPr>
                <w:rFonts w:eastAsia="Calibri"/>
                <w:sz w:val="22"/>
                <w:szCs w:val="22"/>
                <w:lang w:eastAsia="en-US"/>
              </w:rPr>
              <w:t xml:space="preserve">____________________ / </w:t>
            </w:r>
            <w:permStart w:id="1397640068" w:edGrp="everyone"/>
            <w:r w:rsidRPr="00D31D43">
              <w:rPr>
                <w:rFonts w:eastAsia="Calibri"/>
                <w:b/>
                <w:sz w:val="22"/>
                <w:szCs w:val="22"/>
                <w:lang w:eastAsia="en-US"/>
              </w:rPr>
              <w:t>_________</w:t>
            </w:r>
            <w:r w:rsidRPr="00D31D43">
              <w:rPr>
                <w:rFonts w:eastAsia="Calibri"/>
                <w:b/>
                <w:sz w:val="22"/>
                <w:szCs w:val="22"/>
                <w:lang w:val="en-US" w:eastAsia="en-US"/>
              </w:rPr>
              <w:t>_</w:t>
            </w:r>
            <w:r w:rsidRPr="00D31D43">
              <w:rPr>
                <w:rFonts w:eastAsia="Calibri"/>
                <w:b/>
                <w:sz w:val="22"/>
                <w:szCs w:val="22"/>
                <w:lang w:eastAsia="en-US"/>
              </w:rPr>
              <w:t>(указать ФИО)</w:t>
            </w:r>
            <w:permEnd w:id="1397640068"/>
            <w:r w:rsidRPr="00D31D43">
              <w:rPr>
                <w:rFonts w:eastAsia="Calibri"/>
                <w:sz w:val="22"/>
                <w:szCs w:val="22"/>
                <w:lang w:eastAsia="en-US"/>
              </w:rPr>
              <w:t xml:space="preserve"> /</w:t>
            </w:r>
          </w:p>
        </w:tc>
        <w:tc>
          <w:tcPr>
            <w:tcW w:w="4817" w:type="dxa"/>
            <w:shd w:val="clear" w:color="auto" w:fill="auto"/>
            <w:hideMark/>
          </w:tcPr>
          <w:p w:rsidR="00692317" w:rsidRPr="00D31D43" w:rsidRDefault="00692317" w:rsidP="00D31D43">
            <w:pPr>
              <w:widowControl w:val="0"/>
              <w:spacing w:line="360" w:lineRule="auto"/>
              <w:ind w:left="-110"/>
              <w:rPr>
                <w:rFonts w:eastAsia="Calibri"/>
                <w:sz w:val="22"/>
                <w:szCs w:val="22"/>
                <w:lang w:eastAsia="en-US"/>
              </w:rPr>
            </w:pPr>
            <w:r w:rsidRPr="00D31D43">
              <w:rPr>
                <w:rFonts w:eastAsia="Calibri"/>
                <w:sz w:val="22"/>
                <w:szCs w:val="22"/>
                <w:lang w:eastAsia="en-US"/>
              </w:rPr>
              <w:t xml:space="preserve">____________________ / </w:t>
            </w:r>
            <w:permStart w:id="1549283676" w:edGrp="everyone"/>
            <w:r w:rsidRPr="00D31D43">
              <w:rPr>
                <w:rFonts w:eastAsia="Calibri"/>
                <w:b/>
                <w:sz w:val="22"/>
                <w:szCs w:val="22"/>
                <w:lang w:eastAsia="en-US"/>
              </w:rPr>
              <w:t>_________</w:t>
            </w:r>
            <w:r w:rsidRPr="00D31D43">
              <w:rPr>
                <w:rFonts w:eastAsia="Calibri"/>
                <w:b/>
                <w:sz w:val="22"/>
                <w:szCs w:val="22"/>
                <w:lang w:val="en-US" w:eastAsia="en-US"/>
              </w:rPr>
              <w:t>_</w:t>
            </w:r>
            <w:r w:rsidRPr="00D31D43">
              <w:rPr>
                <w:rFonts w:eastAsia="Calibri"/>
                <w:b/>
                <w:sz w:val="22"/>
                <w:szCs w:val="22"/>
                <w:lang w:eastAsia="en-US"/>
              </w:rPr>
              <w:t>(указать ФИО)</w:t>
            </w:r>
            <w:permEnd w:id="1549283676"/>
            <w:r w:rsidRPr="00D31D43">
              <w:rPr>
                <w:rFonts w:eastAsia="Calibri"/>
                <w:sz w:val="22"/>
                <w:szCs w:val="22"/>
                <w:lang w:eastAsia="en-US"/>
              </w:rPr>
              <w:t xml:space="preserve"> /</w:t>
            </w:r>
          </w:p>
        </w:tc>
      </w:tr>
      <w:tr w:rsidR="00692317" w:rsidRPr="00D31D43" w:rsidTr="00A2752A">
        <w:tc>
          <w:tcPr>
            <w:tcW w:w="4817" w:type="dxa"/>
            <w:shd w:val="clear" w:color="auto" w:fill="auto"/>
            <w:hideMark/>
          </w:tcPr>
          <w:p w:rsidR="00692317" w:rsidRPr="00D31D43" w:rsidRDefault="00692317" w:rsidP="00D31D43">
            <w:pPr>
              <w:widowControl w:val="0"/>
              <w:spacing w:line="360" w:lineRule="auto"/>
              <w:ind w:left="-110"/>
              <w:rPr>
                <w:rFonts w:eastAsia="Calibri"/>
                <w:sz w:val="22"/>
                <w:szCs w:val="22"/>
                <w:lang w:eastAsia="en-US"/>
              </w:rPr>
            </w:pPr>
            <w:r w:rsidRPr="00D31D43">
              <w:rPr>
                <w:rFonts w:eastAsia="Calibri"/>
                <w:sz w:val="22"/>
                <w:szCs w:val="22"/>
                <w:lang w:eastAsia="en-US"/>
              </w:rPr>
              <w:t>м.п.</w:t>
            </w:r>
          </w:p>
        </w:tc>
        <w:tc>
          <w:tcPr>
            <w:tcW w:w="4817" w:type="dxa"/>
            <w:shd w:val="clear" w:color="auto" w:fill="auto"/>
            <w:hideMark/>
          </w:tcPr>
          <w:p w:rsidR="00692317" w:rsidRPr="00D31D43" w:rsidRDefault="00692317" w:rsidP="00D31D43">
            <w:pPr>
              <w:widowControl w:val="0"/>
              <w:spacing w:line="360" w:lineRule="auto"/>
              <w:ind w:left="-101"/>
              <w:rPr>
                <w:rFonts w:eastAsia="Calibri"/>
                <w:sz w:val="22"/>
                <w:szCs w:val="22"/>
                <w:lang w:eastAsia="en-US"/>
              </w:rPr>
            </w:pPr>
            <w:r w:rsidRPr="00D31D43">
              <w:rPr>
                <w:rFonts w:eastAsia="Calibri"/>
                <w:sz w:val="22"/>
                <w:szCs w:val="22"/>
                <w:lang w:eastAsia="en-US"/>
              </w:rPr>
              <w:t>м.п.</w:t>
            </w:r>
          </w:p>
        </w:tc>
      </w:tr>
    </w:tbl>
    <w:p w:rsidR="00692317" w:rsidRPr="00D31D43" w:rsidRDefault="00692317" w:rsidP="00D31D43">
      <w:pPr>
        <w:widowControl w:val="0"/>
        <w:spacing w:line="360" w:lineRule="auto"/>
        <w:jc w:val="both"/>
        <w:rPr>
          <w:sz w:val="22"/>
          <w:szCs w:val="22"/>
        </w:rPr>
      </w:pPr>
    </w:p>
    <w:sectPr w:rsidR="00692317" w:rsidRPr="00D31D43" w:rsidSect="004B39B0">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1134" w:bottom="1134" w:left="1134"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339" w:rsidRDefault="006B1339" w:rsidP="00333070">
      <w:r>
        <w:separator/>
      </w:r>
    </w:p>
  </w:endnote>
  <w:endnote w:type="continuationSeparator" w:id="0">
    <w:p w:rsidR="006B1339" w:rsidRDefault="006B1339" w:rsidP="0033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Gothic"/>
    <w:charset w:val="80"/>
    <w:family w:val="auto"/>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22A" w:rsidRDefault="0034622A">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0C6" w:rsidRDefault="00A50C7D">
    <w:pPr>
      <w:pStyle w:val="af7"/>
      <w:jc w:val="right"/>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r w:rsidR="001760C6">
      <w:t xml:space="preserve">Страница </w:t>
    </w:r>
    <w:r w:rsidR="001760C6">
      <w:rPr>
        <w:b/>
        <w:bCs/>
        <w:sz w:val="24"/>
        <w:szCs w:val="24"/>
      </w:rPr>
      <w:fldChar w:fldCharType="begin"/>
    </w:r>
    <w:r w:rsidR="001760C6">
      <w:rPr>
        <w:b/>
        <w:bCs/>
      </w:rPr>
      <w:instrText>PAGE</w:instrText>
    </w:r>
    <w:r w:rsidR="001760C6">
      <w:rPr>
        <w:b/>
        <w:bCs/>
        <w:sz w:val="24"/>
        <w:szCs w:val="24"/>
      </w:rPr>
      <w:fldChar w:fldCharType="separate"/>
    </w:r>
    <w:r>
      <w:rPr>
        <w:b/>
        <w:bCs/>
        <w:noProof/>
      </w:rPr>
      <w:t>1</w:t>
    </w:r>
    <w:r w:rsidR="001760C6">
      <w:rPr>
        <w:b/>
        <w:bCs/>
        <w:sz w:val="24"/>
        <w:szCs w:val="24"/>
      </w:rPr>
      <w:fldChar w:fldCharType="end"/>
    </w:r>
    <w:r w:rsidR="001760C6">
      <w:t xml:space="preserve"> из </w:t>
    </w:r>
    <w:r w:rsidR="001760C6">
      <w:rPr>
        <w:b/>
        <w:bCs/>
        <w:sz w:val="24"/>
        <w:szCs w:val="24"/>
      </w:rPr>
      <w:fldChar w:fldCharType="begin"/>
    </w:r>
    <w:r w:rsidR="001760C6">
      <w:rPr>
        <w:b/>
        <w:bCs/>
      </w:rPr>
      <w:instrText>NUMPAGES</w:instrText>
    </w:r>
    <w:r w:rsidR="001760C6">
      <w:rPr>
        <w:b/>
        <w:bCs/>
        <w:sz w:val="24"/>
        <w:szCs w:val="24"/>
      </w:rPr>
      <w:fldChar w:fldCharType="separate"/>
    </w:r>
    <w:r>
      <w:rPr>
        <w:b/>
        <w:bCs/>
        <w:noProof/>
      </w:rPr>
      <w:t>9</w:t>
    </w:r>
    <w:r w:rsidR="001760C6">
      <w:rPr>
        <w:b/>
        <w:bCs/>
        <w:sz w:val="24"/>
        <w:szCs w:val="24"/>
      </w:rPr>
      <w:fldChar w:fldCharType="end"/>
    </w:r>
  </w:p>
  <w:p w:rsidR="00333070" w:rsidRDefault="00333070">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22A" w:rsidRDefault="0034622A">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339" w:rsidRDefault="006B1339" w:rsidP="00333070">
      <w:r>
        <w:separator/>
      </w:r>
    </w:p>
  </w:footnote>
  <w:footnote w:type="continuationSeparator" w:id="0">
    <w:p w:rsidR="006B1339" w:rsidRDefault="006B1339" w:rsidP="00333070">
      <w:r>
        <w:continuationSeparator/>
      </w:r>
    </w:p>
  </w:footnote>
  <w:footnote w:id="1">
    <w:p w:rsidR="004E7DC7" w:rsidRPr="0016143A" w:rsidRDefault="004E7DC7" w:rsidP="009735E0">
      <w:pPr>
        <w:pStyle w:val="af9"/>
        <w:jc w:val="both"/>
      </w:pPr>
      <w:r w:rsidRPr="0016143A">
        <w:rPr>
          <w:rStyle w:val="afb"/>
        </w:rPr>
        <w:footnoteRef/>
      </w:r>
      <w:r w:rsidR="00C06FD8" w:rsidRPr="0016143A">
        <w:t> Способ передачи и</w:t>
      </w:r>
      <w:r w:rsidRPr="0016143A">
        <w:t xml:space="preserve">нформация об активах </w:t>
      </w:r>
      <w:r w:rsidR="00B60333" w:rsidRPr="00CC20DE">
        <w:rPr>
          <w:highlight w:val="yellow"/>
        </w:rPr>
        <w:t>ХХХ</w:t>
      </w:r>
      <w:r w:rsidR="005147B3" w:rsidRPr="00CC20DE">
        <w:rPr>
          <w:highlight w:val="yellow"/>
        </w:rPr>
        <w:t>а</w:t>
      </w:r>
      <w:r w:rsidRPr="0016143A">
        <w:t>, которые планируется разместить на Портале</w:t>
      </w:r>
      <w:r w:rsidRPr="0016143A">
        <w:rPr>
          <w:lang w:val="en-US"/>
        </w:rPr>
        <w:t>DA</w:t>
      </w:r>
      <w:r w:rsidR="00C06FD8" w:rsidRPr="0016143A">
        <w:t xml:space="preserve">: самостоятельное заведение данных на Портал сотрудниками </w:t>
      </w:r>
      <w:r w:rsidR="00B60333" w:rsidRPr="00CC20DE">
        <w:rPr>
          <w:highlight w:val="yellow"/>
        </w:rPr>
        <w:t>ХХХ</w:t>
      </w:r>
      <w:r w:rsidR="005147B3" w:rsidRPr="00CC20DE">
        <w:rPr>
          <w:highlight w:val="yellow"/>
        </w:rPr>
        <w:t>а</w:t>
      </w:r>
      <w:r w:rsidR="00C06FD8" w:rsidRPr="00CC20DE">
        <w:rPr>
          <w:highlight w:val="yellow"/>
        </w:rPr>
        <w:t>,</w:t>
      </w:r>
      <w:r w:rsidR="00C06FD8" w:rsidRPr="0016143A">
        <w:t xml:space="preserve"> передача файла </w:t>
      </w:r>
      <w:r w:rsidR="00C06FD8" w:rsidRPr="0016143A">
        <w:rPr>
          <w:lang w:val="en-US"/>
        </w:rPr>
        <w:t>xml</w:t>
      </w:r>
      <w:r w:rsidR="00C06FD8" w:rsidRPr="0016143A">
        <w:t xml:space="preserve">., </w:t>
      </w:r>
      <w:r w:rsidR="00C06FD8" w:rsidRPr="0016143A">
        <w:rPr>
          <w:lang w:val="en-US"/>
        </w:rPr>
        <w:t>API</w:t>
      </w:r>
      <w:r w:rsidR="00C06FD8" w:rsidRPr="0016143A">
        <w:t xml:space="preserve"> </w:t>
      </w:r>
      <w:r w:rsidRPr="0016143A">
        <w:t>;</w:t>
      </w:r>
    </w:p>
  </w:footnote>
  <w:footnote w:id="2">
    <w:p w:rsidR="004E7DC7" w:rsidRPr="0016143A" w:rsidRDefault="004E7DC7" w:rsidP="004E7DC7">
      <w:pPr>
        <w:pStyle w:val="af9"/>
      </w:pPr>
      <w:r w:rsidRPr="0016143A">
        <w:rPr>
          <w:rStyle w:val="afb"/>
        </w:rPr>
        <w:footnoteRef/>
      </w:r>
      <w:r w:rsidRPr="0016143A">
        <w:t xml:space="preserve"> Программный продукт для размещения данных (информации) о реализуемом имуществе на интернет-платформе </w:t>
      </w:r>
      <w:hyperlink r:id="rId1" w:history="1">
        <w:r w:rsidRPr="0016143A">
          <w:rPr>
            <w:rStyle w:val="a3"/>
          </w:rPr>
          <w:t>https://portal-da.ru</w:t>
        </w:r>
      </w:hyperlink>
      <w:r w:rsidRPr="0016143A">
        <w:t xml:space="preserve"> для последующего предоставления доступа к соответствующей информации пользователям и представляющий собой:</w:t>
      </w:r>
    </w:p>
    <w:p w:rsidR="004E7DC7" w:rsidRPr="0016143A" w:rsidRDefault="004E7DC7" w:rsidP="004E7DC7">
      <w:pPr>
        <w:pStyle w:val="af9"/>
      </w:pPr>
      <w:r w:rsidRPr="0016143A">
        <w:t xml:space="preserve">- </w:t>
      </w:r>
      <w:r w:rsidRPr="0016143A">
        <w:tab/>
        <w:t>витрину для поиска покупателей активов для бизнеса;</w:t>
      </w:r>
    </w:p>
    <w:p w:rsidR="004E7DC7" w:rsidRPr="0016143A" w:rsidRDefault="004E7DC7" w:rsidP="004E7DC7">
      <w:pPr>
        <w:pStyle w:val="af9"/>
      </w:pPr>
      <w:r w:rsidRPr="0016143A">
        <w:t xml:space="preserve">- </w:t>
      </w:r>
      <w:r w:rsidRPr="0016143A">
        <w:tab/>
        <w:t>инструмент для взаимодействия потенциального инвестора с собственником актива;</w:t>
      </w:r>
    </w:p>
    <w:p w:rsidR="004E7DC7" w:rsidRPr="0016143A" w:rsidRDefault="004E7DC7" w:rsidP="004E7DC7">
      <w:pPr>
        <w:pStyle w:val="af9"/>
      </w:pPr>
      <w:r w:rsidRPr="0016143A">
        <w:t xml:space="preserve">- </w:t>
      </w:r>
      <w:r w:rsidRPr="0016143A">
        <w:tab/>
        <w:t>удобные сервисы для покупателей (уникальная система классификац</w:t>
      </w:r>
      <w:r w:rsidR="00D31D43" w:rsidRPr="0016143A">
        <w:t>ии и поиска активов, личные вит</w:t>
      </w:r>
      <w:r w:rsidRPr="0016143A">
        <w:t xml:space="preserve">рины и автоматический подбор активов по предпочтениям), </w:t>
      </w:r>
    </w:p>
    <w:p w:rsidR="004E7DC7" w:rsidRPr="0016143A" w:rsidRDefault="004E7DC7" w:rsidP="004E7DC7">
      <w:pPr>
        <w:pStyle w:val="af9"/>
      </w:pPr>
      <w:r w:rsidRPr="0016143A">
        <w:t xml:space="preserve">- </w:t>
      </w:r>
      <w:r w:rsidRPr="0016143A">
        <w:tab/>
        <w:t xml:space="preserve">автоматизацию работы на стороне продавца актива (фиксация взаимодействия сотрудников с покупа-телями, автоматический сбор данных о востребованности активов, отражение статуса реализации). </w:t>
      </w:r>
    </w:p>
    <w:p w:rsidR="004E7DC7" w:rsidRPr="004E7DC7" w:rsidRDefault="004E7DC7" w:rsidP="004E7DC7">
      <w:pPr>
        <w:pStyle w:val="af9"/>
        <w:rPr>
          <w:sz w:val="16"/>
          <w:szCs w:val="16"/>
        </w:rPr>
      </w:pPr>
      <w:r w:rsidRPr="0016143A">
        <w:t xml:space="preserve">- </w:t>
      </w:r>
      <w:r w:rsidRPr="0016143A">
        <w:tab/>
        <w:t>интеграцию с основными электронным торговыми площадками.</w:t>
      </w:r>
    </w:p>
  </w:footnote>
  <w:footnote w:id="3">
    <w:p w:rsidR="00CC20DE" w:rsidRDefault="00577B3D">
      <w:pPr>
        <w:pStyle w:val="af9"/>
      </w:pPr>
      <w:r w:rsidRPr="0016143A">
        <w:rPr>
          <w:rStyle w:val="afb"/>
        </w:rPr>
        <w:footnoteRef/>
      </w:r>
      <w:r w:rsidRPr="0016143A">
        <w:t xml:space="preserve"> Контактное лицо со стороны Сбербанка:</w:t>
      </w:r>
      <w:r w:rsidR="00652F3C">
        <w:t xml:space="preserve"> </w:t>
      </w:r>
      <w:r w:rsidR="00CC20DE">
        <w:t xml:space="preserve">Брюнель Ева Жисленовна </w:t>
      </w:r>
      <w:r w:rsidRPr="0016143A">
        <w:rPr>
          <w:lang w:val="en-US"/>
        </w:rPr>
        <w:t>e</w:t>
      </w:r>
      <w:r w:rsidRPr="0016143A">
        <w:t>-</w:t>
      </w:r>
      <w:r w:rsidRPr="0016143A">
        <w:rPr>
          <w:lang w:val="en-US"/>
        </w:rPr>
        <w:t>mail</w:t>
      </w:r>
      <w:r w:rsidRPr="0016143A">
        <w:t>:</w:t>
      </w:r>
      <w:r w:rsidR="00CC20DE" w:rsidRPr="00CC20DE">
        <w:t xml:space="preserve"> </w:t>
      </w:r>
      <w:hyperlink r:id="rId2" w:history="1">
        <w:r w:rsidR="00CC20DE" w:rsidRPr="00495FC1">
          <w:rPr>
            <w:rStyle w:val="a3"/>
            <w:lang w:val="en-US"/>
          </w:rPr>
          <w:t>bryunel</w:t>
        </w:r>
        <w:r w:rsidR="00CC20DE" w:rsidRPr="00495FC1">
          <w:rPr>
            <w:rStyle w:val="a3"/>
          </w:rPr>
          <w:t>.</w:t>
        </w:r>
        <w:r w:rsidR="00CC20DE" w:rsidRPr="00495FC1">
          <w:rPr>
            <w:rStyle w:val="a3"/>
            <w:lang w:val="en-US"/>
          </w:rPr>
          <w:t>e</w:t>
        </w:r>
        <w:r w:rsidR="00CC20DE" w:rsidRPr="00495FC1">
          <w:rPr>
            <w:rStyle w:val="a3"/>
          </w:rPr>
          <w:t>.</w:t>
        </w:r>
        <w:r w:rsidR="00CC20DE" w:rsidRPr="00495FC1">
          <w:rPr>
            <w:rStyle w:val="a3"/>
            <w:lang w:val="en-US"/>
          </w:rPr>
          <w:t>z</w:t>
        </w:r>
        <w:r w:rsidR="00CC20DE" w:rsidRPr="00495FC1">
          <w:rPr>
            <w:rStyle w:val="a3"/>
          </w:rPr>
          <w:t>@</w:t>
        </w:r>
        <w:r w:rsidR="00CC20DE" w:rsidRPr="00495FC1">
          <w:rPr>
            <w:rStyle w:val="a3"/>
            <w:lang w:val="en-US"/>
          </w:rPr>
          <w:t>sberbank</w:t>
        </w:r>
        <w:r w:rsidR="00CC20DE" w:rsidRPr="00495FC1">
          <w:rPr>
            <w:rStyle w:val="a3"/>
          </w:rPr>
          <w:t>.</w:t>
        </w:r>
        <w:r w:rsidR="00CC20DE" w:rsidRPr="00495FC1">
          <w:rPr>
            <w:rStyle w:val="a3"/>
            <w:lang w:val="en-US"/>
          </w:rPr>
          <w:t>ru</w:t>
        </w:r>
      </w:hyperlink>
      <w:r w:rsidR="00CC20DE" w:rsidRPr="00CC20DE">
        <w:t xml:space="preserve"> </w:t>
      </w:r>
      <w:r w:rsidRPr="0016143A">
        <w:t xml:space="preserve"> </w:t>
      </w:r>
    </w:p>
    <w:p w:rsidR="00577B3D" w:rsidRPr="00CC20DE" w:rsidRDefault="00577B3D">
      <w:pPr>
        <w:pStyle w:val="af9"/>
      </w:pPr>
      <w:r w:rsidRPr="0016143A">
        <w:t>т</w:t>
      </w:r>
      <w:r w:rsidR="00652F3C">
        <w:t>ел</w:t>
      </w:r>
      <w:r w:rsidR="00CC20DE" w:rsidRPr="00CC20DE">
        <w:t>: 8 (902) 3299099</w:t>
      </w:r>
    </w:p>
    <w:p w:rsidR="0016143A" w:rsidRPr="0016143A" w:rsidRDefault="0016143A">
      <w:pPr>
        <w:pStyle w:val="af9"/>
      </w:pPr>
      <w:r w:rsidRPr="0016143A">
        <w:t xml:space="preserve">Контактное лицо со стороны </w:t>
      </w:r>
      <w:r w:rsidR="00B60333" w:rsidRPr="00CC20DE">
        <w:rPr>
          <w:highlight w:val="yellow"/>
        </w:rPr>
        <w:t>ХХХ</w:t>
      </w:r>
      <w:r w:rsidR="005147B3" w:rsidRPr="00CC20DE">
        <w:rPr>
          <w:highlight w:val="yellow"/>
        </w:rPr>
        <w:t>а</w:t>
      </w:r>
      <w:r w:rsidRPr="0016143A">
        <w:t xml:space="preserve">: </w:t>
      </w:r>
      <w:r w:rsidR="005147B3">
        <w:rPr>
          <w:b/>
        </w:rPr>
        <w:t>____________________</w:t>
      </w:r>
      <w:r w:rsidRPr="0016143A">
        <w:t xml:space="preserve"> </w:t>
      </w:r>
      <w:r w:rsidRPr="0016143A">
        <w:rPr>
          <w:lang w:val="en-US"/>
        </w:rPr>
        <w:t>e</w:t>
      </w:r>
      <w:r w:rsidRPr="0016143A">
        <w:t>-</w:t>
      </w:r>
      <w:r w:rsidRPr="0016143A">
        <w:rPr>
          <w:lang w:val="en-US"/>
        </w:rPr>
        <w:t>mail</w:t>
      </w:r>
      <w:r w:rsidRPr="0016143A">
        <w:t xml:space="preserve"> </w:t>
      </w:r>
    </w:p>
  </w:footnote>
  <w:footnote w:id="4">
    <w:p w:rsidR="00D31D43" w:rsidRDefault="00D31D43" w:rsidP="00D31D43">
      <w:pPr>
        <w:pStyle w:val="af9"/>
      </w:pPr>
      <w:r>
        <w:rPr>
          <w:rStyle w:val="afb"/>
        </w:rPr>
        <w:footnoteRef/>
      </w:r>
      <w:r>
        <w:t xml:space="preserve"> Номер (при наличии), дата и заголовок (при наличии).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22A" w:rsidRDefault="0034622A">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22A" w:rsidRDefault="0034622A">
    <w:pPr>
      <w:pStyle w:val="a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22A" w:rsidRDefault="0034622A">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C8C594F"/>
    <w:multiLevelType w:val="hybridMultilevel"/>
    <w:tmpl w:val="01624726"/>
    <w:lvl w:ilvl="0" w:tplc="11844896">
      <w:start w:val="3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2046452B"/>
    <w:multiLevelType w:val="multilevel"/>
    <w:tmpl w:val="578AD9F8"/>
    <w:lvl w:ilvl="0">
      <w:start w:val="1"/>
      <w:numFmt w:val="decimal"/>
      <w:lvlText w:val="Статья %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0D347A"/>
    <w:multiLevelType w:val="hybridMultilevel"/>
    <w:tmpl w:val="E40069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AC63043"/>
    <w:multiLevelType w:val="multilevel"/>
    <w:tmpl w:val="74E6F5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5539DD"/>
    <w:multiLevelType w:val="multilevel"/>
    <w:tmpl w:val="0B68091A"/>
    <w:lvl w:ilvl="0">
      <w:start w:val="1"/>
      <w:numFmt w:val="decimal"/>
      <w:lvlText w:val="%1."/>
      <w:lvlJc w:val="left"/>
      <w:pPr>
        <w:tabs>
          <w:tab w:val="num" w:pos="360"/>
        </w:tabs>
        <w:ind w:left="360" w:hanging="360"/>
      </w:pPr>
      <w:rPr>
        <w:rFonts w:hint="default"/>
        <w:b/>
        <w:color w:val="000000"/>
      </w:rPr>
    </w:lvl>
    <w:lvl w:ilvl="1">
      <w:start w:val="1"/>
      <w:numFmt w:val="decimal"/>
      <w:lvlText w:val="%1.%2."/>
      <w:lvlJc w:val="left"/>
      <w:pPr>
        <w:tabs>
          <w:tab w:val="num" w:pos="1142"/>
        </w:tabs>
        <w:ind w:left="1142" w:hanging="432"/>
      </w:pPr>
      <w:rPr>
        <w:rFonts w:hint="default"/>
        <w:b w:val="0"/>
        <w:color w:val="000000"/>
      </w:rPr>
    </w:lvl>
    <w:lvl w:ilvl="2">
      <w:start w:val="1"/>
      <w:numFmt w:val="decimal"/>
      <w:lvlText w:val="%1.%2.%3."/>
      <w:lvlJc w:val="left"/>
      <w:pPr>
        <w:tabs>
          <w:tab w:val="num" w:pos="1430"/>
        </w:tabs>
        <w:ind w:left="1214" w:hanging="504"/>
      </w:pPr>
      <w:rPr>
        <w:rFonts w:hint="default"/>
        <w:color w:val="000000"/>
      </w:rPr>
    </w:lvl>
    <w:lvl w:ilvl="3">
      <w:start w:val="1"/>
      <w:numFmt w:val="decimal"/>
      <w:lvlText w:val="%1.%2.%3.%4."/>
      <w:lvlJc w:val="left"/>
      <w:pPr>
        <w:tabs>
          <w:tab w:val="num" w:pos="1800"/>
        </w:tabs>
        <w:ind w:left="1728" w:hanging="648"/>
      </w:pPr>
      <w:rPr>
        <w:rFonts w:hint="default"/>
        <w:color w:val="000000"/>
      </w:rPr>
    </w:lvl>
    <w:lvl w:ilvl="4">
      <w:start w:val="1"/>
      <w:numFmt w:val="decimal"/>
      <w:lvlText w:val="%1.%2.%3.%4.%5."/>
      <w:lvlJc w:val="left"/>
      <w:pPr>
        <w:tabs>
          <w:tab w:val="num" w:pos="2520"/>
        </w:tabs>
        <w:ind w:left="2232" w:hanging="792"/>
      </w:pPr>
      <w:rPr>
        <w:rFonts w:hint="default"/>
        <w:color w:val="000000"/>
      </w:rPr>
    </w:lvl>
    <w:lvl w:ilvl="5">
      <w:start w:val="1"/>
      <w:numFmt w:val="decimal"/>
      <w:lvlText w:val="%1.%2.%3.%4.%5.%6."/>
      <w:lvlJc w:val="left"/>
      <w:pPr>
        <w:tabs>
          <w:tab w:val="num" w:pos="2880"/>
        </w:tabs>
        <w:ind w:left="2736" w:hanging="936"/>
      </w:pPr>
      <w:rPr>
        <w:rFonts w:hint="default"/>
        <w:color w:val="000000"/>
      </w:rPr>
    </w:lvl>
    <w:lvl w:ilvl="6">
      <w:start w:val="1"/>
      <w:numFmt w:val="decimal"/>
      <w:lvlText w:val="%1.%2.%3.%4.%5.%6.%7."/>
      <w:lvlJc w:val="left"/>
      <w:pPr>
        <w:tabs>
          <w:tab w:val="num" w:pos="3600"/>
        </w:tabs>
        <w:ind w:left="3240" w:hanging="1080"/>
      </w:pPr>
      <w:rPr>
        <w:rFonts w:hint="default"/>
        <w:color w:val="000000"/>
      </w:rPr>
    </w:lvl>
    <w:lvl w:ilvl="7">
      <w:start w:val="1"/>
      <w:numFmt w:val="decimal"/>
      <w:lvlText w:val="%1.%2.%3.%4.%5.%6.%7.%8."/>
      <w:lvlJc w:val="left"/>
      <w:pPr>
        <w:tabs>
          <w:tab w:val="num" w:pos="3960"/>
        </w:tabs>
        <w:ind w:left="3744" w:hanging="1224"/>
      </w:pPr>
      <w:rPr>
        <w:rFonts w:hint="default"/>
        <w:color w:val="000000"/>
      </w:rPr>
    </w:lvl>
    <w:lvl w:ilvl="8">
      <w:start w:val="1"/>
      <w:numFmt w:val="decimal"/>
      <w:lvlText w:val="%1.%2.%3.%4.%5.%6.%7.%8.%9."/>
      <w:lvlJc w:val="left"/>
      <w:pPr>
        <w:tabs>
          <w:tab w:val="num" w:pos="4680"/>
        </w:tabs>
        <w:ind w:left="4320" w:hanging="1440"/>
      </w:pPr>
      <w:rPr>
        <w:rFonts w:hint="default"/>
        <w:color w:val="000000"/>
      </w:rPr>
    </w:lvl>
  </w:abstractNum>
  <w:abstractNum w:abstractNumId="8" w15:restartNumberingAfterBreak="0">
    <w:nsid w:val="59304A2B"/>
    <w:multiLevelType w:val="multilevel"/>
    <w:tmpl w:val="252C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2326C"/>
    <w:multiLevelType w:val="multilevel"/>
    <w:tmpl w:val="4678BC76"/>
    <w:lvl w:ilvl="0">
      <w:start w:val="3"/>
      <w:numFmt w:val="decimal"/>
      <w:lvlText w:val="%1."/>
      <w:lvlJc w:val="left"/>
      <w:pPr>
        <w:ind w:left="720" w:hanging="360"/>
      </w:pPr>
      <w:rPr>
        <w:rFonts w:hint="default"/>
        <w:b w:val="0"/>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10" w15:restartNumberingAfterBreak="0">
    <w:nsid w:val="70FB1080"/>
    <w:multiLevelType w:val="multilevel"/>
    <w:tmpl w:val="A9B624C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371FEE"/>
    <w:multiLevelType w:val="hybridMultilevel"/>
    <w:tmpl w:val="704CA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7"/>
  </w:num>
  <w:num w:numId="8">
    <w:abstractNumId w:val="9"/>
  </w:num>
  <w:num w:numId="9">
    <w:abstractNumId w:val="3"/>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95"/>
    <w:rsid w:val="0000685A"/>
    <w:rsid w:val="00015DB7"/>
    <w:rsid w:val="000171F1"/>
    <w:rsid w:val="00025FB0"/>
    <w:rsid w:val="00052668"/>
    <w:rsid w:val="00054DF5"/>
    <w:rsid w:val="00055593"/>
    <w:rsid w:val="000565D3"/>
    <w:rsid w:val="000571BE"/>
    <w:rsid w:val="00077FA0"/>
    <w:rsid w:val="000808DC"/>
    <w:rsid w:val="00081350"/>
    <w:rsid w:val="00084790"/>
    <w:rsid w:val="000923E3"/>
    <w:rsid w:val="00095D3C"/>
    <w:rsid w:val="000A0FFA"/>
    <w:rsid w:val="000A3DC4"/>
    <w:rsid w:val="000B2751"/>
    <w:rsid w:val="000B7793"/>
    <w:rsid w:val="000D0655"/>
    <w:rsid w:val="000D758C"/>
    <w:rsid w:val="000E2246"/>
    <w:rsid w:val="000E3F60"/>
    <w:rsid w:val="000E488A"/>
    <w:rsid w:val="000E5E80"/>
    <w:rsid w:val="000F174F"/>
    <w:rsid w:val="000F4146"/>
    <w:rsid w:val="00107A7E"/>
    <w:rsid w:val="001118D5"/>
    <w:rsid w:val="001150B4"/>
    <w:rsid w:val="00117D3A"/>
    <w:rsid w:val="0012002F"/>
    <w:rsid w:val="001215AC"/>
    <w:rsid w:val="00130D94"/>
    <w:rsid w:val="00135F8E"/>
    <w:rsid w:val="00142029"/>
    <w:rsid w:val="0014260A"/>
    <w:rsid w:val="0015006A"/>
    <w:rsid w:val="00151C95"/>
    <w:rsid w:val="00156C07"/>
    <w:rsid w:val="0016143A"/>
    <w:rsid w:val="0016354E"/>
    <w:rsid w:val="0016617A"/>
    <w:rsid w:val="0017469C"/>
    <w:rsid w:val="00174F67"/>
    <w:rsid w:val="001760C6"/>
    <w:rsid w:val="00181442"/>
    <w:rsid w:val="001837C5"/>
    <w:rsid w:val="00185B4E"/>
    <w:rsid w:val="00187A01"/>
    <w:rsid w:val="001942ED"/>
    <w:rsid w:val="00195133"/>
    <w:rsid w:val="001A520A"/>
    <w:rsid w:val="001A5701"/>
    <w:rsid w:val="001B1A3C"/>
    <w:rsid w:val="001B3AF8"/>
    <w:rsid w:val="001B49AA"/>
    <w:rsid w:val="001B6EC7"/>
    <w:rsid w:val="001C24C2"/>
    <w:rsid w:val="001C2A01"/>
    <w:rsid w:val="001C2EEE"/>
    <w:rsid w:val="001D106D"/>
    <w:rsid w:val="001E429F"/>
    <w:rsid w:val="001F5D9E"/>
    <w:rsid w:val="002001A4"/>
    <w:rsid w:val="00204873"/>
    <w:rsid w:val="0020552F"/>
    <w:rsid w:val="002060F7"/>
    <w:rsid w:val="00211EE2"/>
    <w:rsid w:val="00213CA2"/>
    <w:rsid w:val="00233644"/>
    <w:rsid w:val="00234B81"/>
    <w:rsid w:val="00240B5C"/>
    <w:rsid w:val="00245126"/>
    <w:rsid w:val="002518C7"/>
    <w:rsid w:val="00251FB2"/>
    <w:rsid w:val="00256B81"/>
    <w:rsid w:val="00262E5F"/>
    <w:rsid w:val="002650A7"/>
    <w:rsid w:val="00267566"/>
    <w:rsid w:val="0027643C"/>
    <w:rsid w:val="00282ED3"/>
    <w:rsid w:val="00292895"/>
    <w:rsid w:val="00295268"/>
    <w:rsid w:val="00295804"/>
    <w:rsid w:val="00296B1E"/>
    <w:rsid w:val="002A374E"/>
    <w:rsid w:val="002A75BA"/>
    <w:rsid w:val="002B3682"/>
    <w:rsid w:val="002B78EB"/>
    <w:rsid w:val="002C2484"/>
    <w:rsid w:val="002C2FAE"/>
    <w:rsid w:val="002C3BAB"/>
    <w:rsid w:val="002D0566"/>
    <w:rsid w:val="002D3337"/>
    <w:rsid w:val="002D3B4E"/>
    <w:rsid w:val="002D7325"/>
    <w:rsid w:val="002E1A3E"/>
    <w:rsid w:val="002F6069"/>
    <w:rsid w:val="002F61F5"/>
    <w:rsid w:val="00313754"/>
    <w:rsid w:val="0031428E"/>
    <w:rsid w:val="00317093"/>
    <w:rsid w:val="0033060C"/>
    <w:rsid w:val="00333070"/>
    <w:rsid w:val="0034622A"/>
    <w:rsid w:val="003474FE"/>
    <w:rsid w:val="003654DF"/>
    <w:rsid w:val="00365F49"/>
    <w:rsid w:val="00370005"/>
    <w:rsid w:val="0037309B"/>
    <w:rsid w:val="0037320C"/>
    <w:rsid w:val="0037619B"/>
    <w:rsid w:val="00376D5C"/>
    <w:rsid w:val="00377487"/>
    <w:rsid w:val="00381208"/>
    <w:rsid w:val="003828F6"/>
    <w:rsid w:val="00392B86"/>
    <w:rsid w:val="003A0B31"/>
    <w:rsid w:val="003A6CE2"/>
    <w:rsid w:val="003C4362"/>
    <w:rsid w:val="003D0D27"/>
    <w:rsid w:val="003D5D4A"/>
    <w:rsid w:val="003E282E"/>
    <w:rsid w:val="003E78ED"/>
    <w:rsid w:val="003F7722"/>
    <w:rsid w:val="00400F0B"/>
    <w:rsid w:val="0040322C"/>
    <w:rsid w:val="004071DE"/>
    <w:rsid w:val="0041068B"/>
    <w:rsid w:val="00415417"/>
    <w:rsid w:val="0041779F"/>
    <w:rsid w:val="004234E0"/>
    <w:rsid w:val="00431027"/>
    <w:rsid w:val="0043366D"/>
    <w:rsid w:val="0043413C"/>
    <w:rsid w:val="004354FC"/>
    <w:rsid w:val="004550CF"/>
    <w:rsid w:val="00457C7E"/>
    <w:rsid w:val="004809F8"/>
    <w:rsid w:val="004867B8"/>
    <w:rsid w:val="004877D9"/>
    <w:rsid w:val="00487994"/>
    <w:rsid w:val="004B39B0"/>
    <w:rsid w:val="004B6410"/>
    <w:rsid w:val="004C2971"/>
    <w:rsid w:val="004C2BC2"/>
    <w:rsid w:val="004C6387"/>
    <w:rsid w:val="004D177B"/>
    <w:rsid w:val="004D4052"/>
    <w:rsid w:val="004D7B3C"/>
    <w:rsid w:val="004E7DC7"/>
    <w:rsid w:val="0050434E"/>
    <w:rsid w:val="005046E2"/>
    <w:rsid w:val="005147B3"/>
    <w:rsid w:val="0051582D"/>
    <w:rsid w:val="005200FF"/>
    <w:rsid w:val="00525CC8"/>
    <w:rsid w:val="00534411"/>
    <w:rsid w:val="00535744"/>
    <w:rsid w:val="005400A6"/>
    <w:rsid w:val="005501E2"/>
    <w:rsid w:val="00550BA9"/>
    <w:rsid w:val="005524AB"/>
    <w:rsid w:val="00555377"/>
    <w:rsid w:val="00573EEC"/>
    <w:rsid w:val="00577B3D"/>
    <w:rsid w:val="00581D53"/>
    <w:rsid w:val="00583B28"/>
    <w:rsid w:val="00591CB8"/>
    <w:rsid w:val="00593F5B"/>
    <w:rsid w:val="0059643C"/>
    <w:rsid w:val="005A0E3A"/>
    <w:rsid w:val="005C1528"/>
    <w:rsid w:val="005C4BA8"/>
    <w:rsid w:val="005C6791"/>
    <w:rsid w:val="005E0E1A"/>
    <w:rsid w:val="005E4444"/>
    <w:rsid w:val="005E7ED2"/>
    <w:rsid w:val="006104E8"/>
    <w:rsid w:val="00614ED9"/>
    <w:rsid w:val="00620238"/>
    <w:rsid w:val="0062087B"/>
    <w:rsid w:val="0062730D"/>
    <w:rsid w:val="00635352"/>
    <w:rsid w:val="00646ACE"/>
    <w:rsid w:val="00650BAC"/>
    <w:rsid w:val="00652D5A"/>
    <w:rsid w:val="00652F3C"/>
    <w:rsid w:val="006660E0"/>
    <w:rsid w:val="00666B5D"/>
    <w:rsid w:val="00670EE9"/>
    <w:rsid w:val="00671494"/>
    <w:rsid w:val="00681035"/>
    <w:rsid w:val="00692317"/>
    <w:rsid w:val="006A2B7C"/>
    <w:rsid w:val="006A417A"/>
    <w:rsid w:val="006A7073"/>
    <w:rsid w:val="006B1339"/>
    <w:rsid w:val="006C2A54"/>
    <w:rsid w:val="006D715D"/>
    <w:rsid w:val="006E064B"/>
    <w:rsid w:val="006E1D9D"/>
    <w:rsid w:val="006F6991"/>
    <w:rsid w:val="00703DFF"/>
    <w:rsid w:val="007053ED"/>
    <w:rsid w:val="00716424"/>
    <w:rsid w:val="00726008"/>
    <w:rsid w:val="00726B44"/>
    <w:rsid w:val="00731D6C"/>
    <w:rsid w:val="0073387C"/>
    <w:rsid w:val="007346C7"/>
    <w:rsid w:val="0074271D"/>
    <w:rsid w:val="00750FE9"/>
    <w:rsid w:val="00754A97"/>
    <w:rsid w:val="007647C1"/>
    <w:rsid w:val="00775C8A"/>
    <w:rsid w:val="00794354"/>
    <w:rsid w:val="00794365"/>
    <w:rsid w:val="00795C54"/>
    <w:rsid w:val="00796750"/>
    <w:rsid w:val="007977D0"/>
    <w:rsid w:val="00797EA8"/>
    <w:rsid w:val="007A1EC7"/>
    <w:rsid w:val="007B2C6A"/>
    <w:rsid w:val="007B7B27"/>
    <w:rsid w:val="007C1AAE"/>
    <w:rsid w:val="007C1D5D"/>
    <w:rsid w:val="007C3C16"/>
    <w:rsid w:val="007C6799"/>
    <w:rsid w:val="007E4CC3"/>
    <w:rsid w:val="007F2C63"/>
    <w:rsid w:val="007F686F"/>
    <w:rsid w:val="00802A6F"/>
    <w:rsid w:val="008038B9"/>
    <w:rsid w:val="00804A03"/>
    <w:rsid w:val="008156ED"/>
    <w:rsid w:val="00815CCB"/>
    <w:rsid w:val="00827E87"/>
    <w:rsid w:val="00835B99"/>
    <w:rsid w:val="00846CA2"/>
    <w:rsid w:val="00851846"/>
    <w:rsid w:val="00874616"/>
    <w:rsid w:val="00882599"/>
    <w:rsid w:val="008A76A9"/>
    <w:rsid w:val="008A7D0A"/>
    <w:rsid w:val="008B5B27"/>
    <w:rsid w:val="008C3097"/>
    <w:rsid w:val="008C5DEF"/>
    <w:rsid w:val="008C5EB0"/>
    <w:rsid w:val="008D4127"/>
    <w:rsid w:val="009016AE"/>
    <w:rsid w:val="009047C0"/>
    <w:rsid w:val="00907083"/>
    <w:rsid w:val="00907810"/>
    <w:rsid w:val="00911A00"/>
    <w:rsid w:val="00917941"/>
    <w:rsid w:val="00920255"/>
    <w:rsid w:val="00924724"/>
    <w:rsid w:val="0094267D"/>
    <w:rsid w:val="009515B5"/>
    <w:rsid w:val="00952F8F"/>
    <w:rsid w:val="00967698"/>
    <w:rsid w:val="00971D19"/>
    <w:rsid w:val="009735E0"/>
    <w:rsid w:val="00976E90"/>
    <w:rsid w:val="00980E99"/>
    <w:rsid w:val="0099110C"/>
    <w:rsid w:val="00991841"/>
    <w:rsid w:val="009A02E4"/>
    <w:rsid w:val="009A64FC"/>
    <w:rsid w:val="009A6FDF"/>
    <w:rsid w:val="009C3F60"/>
    <w:rsid w:val="009C7127"/>
    <w:rsid w:val="009D30FC"/>
    <w:rsid w:val="009E0099"/>
    <w:rsid w:val="009E0A94"/>
    <w:rsid w:val="009E0F92"/>
    <w:rsid w:val="009E3C25"/>
    <w:rsid w:val="009F76F2"/>
    <w:rsid w:val="00A07E40"/>
    <w:rsid w:val="00A1047F"/>
    <w:rsid w:val="00A15469"/>
    <w:rsid w:val="00A155E3"/>
    <w:rsid w:val="00A2752A"/>
    <w:rsid w:val="00A36EE0"/>
    <w:rsid w:val="00A50C7D"/>
    <w:rsid w:val="00A5732F"/>
    <w:rsid w:val="00A57A2E"/>
    <w:rsid w:val="00A6324A"/>
    <w:rsid w:val="00A87A90"/>
    <w:rsid w:val="00A93F98"/>
    <w:rsid w:val="00AA04E8"/>
    <w:rsid w:val="00AA717A"/>
    <w:rsid w:val="00AC228A"/>
    <w:rsid w:val="00AC6286"/>
    <w:rsid w:val="00AE28A9"/>
    <w:rsid w:val="00AF18E7"/>
    <w:rsid w:val="00AF4973"/>
    <w:rsid w:val="00B11E5A"/>
    <w:rsid w:val="00B1525A"/>
    <w:rsid w:val="00B15D35"/>
    <w:rsid w:val="00B16CD9"/>
    <w:rsid w:val="00B2564D"/>
    <w:rsid w:val="00B270C2"/>
    <w:rsid w:val="00B357E7"/>
    <w:rsid w:val="00B3661F"/>
    <w:rsid w:val="00B41EF9"/>
    <w:rsid w:val="00B45F72"/>
    <w:rsid w:val="00B46EAF"/>
    <w:rsid w:val="00B500FF"/>
    <w:rsid w:val="00B50284"/>
    <w:rsid w:val="00B547DD"/>
    <w:rsid w:val="00B5480F"/>
    <w:rsid w:val="00B56A65"/>
    <w:rsid w:val="00B570EC"/>
    <w:rsid w:val="00B5715E"/>
    <w:rsid w:val="00B60333"/>
    <w:rsid w:val="00B63450"/>
    <w:rsid w:val="00B84CD2"/>
    <w:rsid w:val="00B87ED6"/>
    <w:rsid w:val="00B917A2"/>
    <w:rsid w:val="00B96549"/>
    <w:rsid w:val="00BA0C50"/>
    <w:rsid w:val="00BA1AEC"/>
    <w:rsid w:val="00BA2852"/>
    <w:rsid w:val="00BA4709"/>
    <w:rsid w:val="00BA4AF6"/>
    <w:rsid w:val="00BB0436"/>
    <w:rsid w:val="00BB1591"/>
    <w:rsid w:val="00BB2E4E"/>
    <w:rsid w:val="00BC2463"/>
    <w:rsid w:val="00BC7D47"/>
    <w:rsid w:val="00BE2806"/>
    <w:rsid w:val="00BE3CBF"/>
    <w:rsid w:val="00BE3CF5"/>
    <w:rsid w:val="00C06FD8"/>
    <w:rsid w:val="00C13BB0"/>
    <w:rsid w:val="00C14857"/>
    <w:rsid w:val="00C14F62"/>
    <w:rsid w:val="00C177C3"/>
    <w:rsid w:val="00C32761"/>
    <w:rsid w:val="00C43529"/>
    <w:rsid w:val="00C441E0"/>
    <w:rsid w:val="00C62DE5"/>
    <w:rsid w:val="00C64AD4"/>
    <w:rsid w:val="00C66432"/>
    <w:rsid w:val="00C7571D"/>
    <w:rsid w:val="00C76E4B"/>
    <w:rsid w:val="00C94731"/>
    <w:rsid w:val="00C970BC"/>
    <w:rsid w:val="00CA2819"/>
    <w:rsid w:val="00CC20DE"/>
    <w:rsid w:val="00CD094F"/>
    <w:rsid w:val="00CF3F3B"/>
    <w:rsid w:val="00D1138C"/>
    <w:rsid w:val="00D22E31"/>
    <w:rsid w:val="00D31D43"/>
    <w:rsid w:val="00D35EA0"/>
    <w:rsid w:val="00D54A00"/>
    <w:rsid w:val="00D559BA"/>
    <w:rsid w:val="00D5792C"/>
    <w:rsid w:val="00D61CA4"/>
    <w:rsid w:val="00D74C48"/>
    <w:rsid w:val="00D84564"/>
    <w:rsid w:val="00D87623"/>
    <w:rsid w:val="00D91982"/>
    <w:rsid w:val="00D94B74"/>
    <w:rsid w:val="00DA7267"/>
    <w:rsid w:val="00DB0F6E"/>
    <w:rsid w:val="00DB168B"/>
    <w:rsid w:val="00DB3F8F"/>
    <w:rsid w:val="00DB4C40"/>
    <w:rsid w:val="00DB4F1D"/>
    <w:rsid w:val="00DB6AA1"/>
    <w:rsid w:val="00DC031B"/>
    <w:rsid w:val="00DD0BF8"/>
    <w:rsid w:val="00DD1FFB"/>
    <w:rsid w:val="00DD469F"/>
    <w:rsid w:val="00DF1BA6"/>
    <w:rsid w:val="00E02A59"/>
    <w:rsid w:val="00E057FD"/>
    <w:rsid w:val="00E13279"/>
    <w:rsid w:val="00E14F84"/>
    <w:rsid w:val="00E16476"/>
    <w:rsid w:val="00E16E8C"/>
    <w:rsid w:val="00E2352B"/>
    <w:rsid w:val="00E26BE7"/>
    <w:rsid w:val="00E30405"/>
    <w:rsid w:val="00E31260"/>
    <w:rsid w:val="00E31B92"/>
    <w:rsid w:val="00E45B15"/>
    <w:rsid w:val="00E51B0E"/>
    <w:rsid w:val="00E521EA"/>
    <w:rsid w:val="00E6399C"/>
    <w:rsid w:val="00E67CFD"/>
    <w:rsid w:val="00E713F2"/>
    <w:rsid w:val="00E7382D"/>
    <w:rsid w:val="00E80718"/>
    <w:rsid w:val="00E81842"/>
    <w:rsid w:val="00E83759"/>
    <w:rsid w:val="00E839CB"/>
    <w:rsid w:val="00E8786B"/>
    <w:rsid w:val="00E929B0"/>
    <w:rsid w:val="00E9617F"/>
    <w:rsid w:val="00EA5637"/>
    <w:rsid w:val="00EA75F5"/>
    <w:rsid w:val="00EB59C6"/>
    <w:rsid w:val="00EC49EE"/>
    <w:rsid w:val="00ED4ED0"/>
    <w:rsid w:val="00ED58EF"/>
    <w:rsid w:val="00EE2E14"/>
    <w:rsid w:val="00F003DE"/>
    <w:rsid w:val="00F03FE9"/>
    <w:rsid w:val="00F1084C"/>
    <w:rsid w:val="00F17565"/>
    <w:rsid w:val="00F212C4"/>
    <w:rsid w:val="00F22D90"/>
    <w:rsid w:val="00F26AC4"/>
    <w:rsid w:val="00F27DC0"/>
    <w:rsid w:val="00F30A08"/>
    <w:rsid w:val="00F3169D"/>
    <w:rsid w:val="00F329B8"/>
    <w:rsid w:val="00F445C4"/>
    <w:rsid w:val="00F52241"/>
    <w:rsid w:val="00F558F6"/>
    <w:rsid w:val="00F63DF7"/>
    <w:rsid w:val="00F77421"/>
    <w:rsid w:val="00F80448"/>
    <w:rsid w:val="00F80836"/>
    <w:rsid w:val="00F808C4"/>
    <w:rsid w:val="00F90AA0"/>
    <w:rsid w:val="00F96C27"/>
    <w:rsid w:val="00FB5A75"/>
    <w:rsid w:val="00FC0199"/>
    <w:rsid w:val="00FC4860"/>
    <w:rsid w:val="00FD6873"/>
    <w:rsid w:val="00FD7061"/>
    <w:rsid w:val="00FD77BB"/>
    <w:rsid w:val="00FE3BD8"/>
    <w:rsid w:val="00FF6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E0E2D9"/>
  <w15:chartTrackingRefBased/>
  <w15:docId w15:val="{F3D86599-4782-4A41-B4A7-387D4AA6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E14"/>
    <w:rPr>
      <w:lang w:eastAsia="ar-SA"/>
    </w:rPr>
  </w:style>
  <w:style w:type="paragraph" w:styleId="1">
    <w:name w:val="heading 1"/>
    <w:basedOn w:val="a"/>
    <w:next w:val="a"/>
    <w:qFormat/>
    <w:rsid w:val="00EE2E14"/>
    <w:pPr>
      <w:keepNext/>
      <w:ind w:left="1440" w:firstLine="720"/>
      <w:outlineLvl w:val="0"/>
    </w:pPr>
    <w:rPr>
      <w:b/>
      <w:sz w:val="24"/>
    </w:rPr>
  </w:style>
  <w:style w:type="paragraph" w:styleId="2">
    <w:name w:val="heading 2"/>
    <w:basedOn w:val="a"/>
    <w:next w:val="a"/>
    <w:qFormat/>
    <w:rsid w:val="00EE2E14"/>
    <w:pPr>
      <w:keepNext/>
      <w:outlineLvl w:val="1"/>
    </w:pPr>
    <w:rPr>
      <w:b/>
      <w:i/>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EE2E14"/>
  </w:style>
  <w:style w:type="character" w:customStyle="1" w:styleId="WW-Absatz-Standardschriftart">
    <w:name w:val="WW-Absatz-Standardschriftart"/>
    <w:rsid w:val="00EE2E14"/>
  </w:style>
  <w:style w:type="character" w:customStyle="1" w:styleId="10">
    <w:name w:val="Основной шрифт абзаца1"/>
    <w:rsid w:val="00EE2E14"/>
  </w:style>
  <w:style w:type="character" w:styleId="a3">
    <w:name w:val="Hyperlink"/>
    <w:uiPriority w:val="99"/>
    <w:rsid w:val="00EE2E14"/>
    <w:rPr>
      <w:color w:val="0000FF"/>
      <w:u w:val="single"/>
    </w:rPr>
  </w:style>
  <w:style w:type="character" w:customStyle="1" w:styleId="a4">
    <w:name w:val="Символ нумерации"/>
    <w:rsid w:val="00EE2E14"/>
  </w:style>
  <w:style w:type="character" w:customStyle="1" w:styleId="a5">
    <w:name w:val="Маркеры списка"/>
    <w:rsid w:val="00EE2E14"/>
    <w:rPr>
      <w:rFonts w:ascii="StarSymbol" w:eastAsia="StarSymbol" w:hAnsi="StarSymbol" w:cs="StarSymbol"/>
      <w:sz w:val="18"/>
      <w:szCs w:val="18"/>
    </w:rPr>
  </w:style>
  <w:style w:type="paragraph" w:styleId="a6">
    <w:name w:val="Title"/>
    <w:basedOn w:val="a"/>
    <w:next w:val="a7"/>
    <w:rsid w:val="00EE2E14"/>
    <w:pPr>
      <w:keepNext/>
      <w:spacing w:before="240" w:after="120"/>
    </w:pPr>
    <w:rPr>
      <w:rFonts w:ascii="Arial" w:eastAsia="Lucida Sans Unicode" w:hAnsi="Arial" w:cs="Tahoma"/>
      <w:sz w:val="28"/>
      <w:szCs w:val="28"/>
    </w:rPr>
  </w:style>
  <w:style w:type="paragraph" w:styleId="a7">
    <w:name w:val="Body Text"/>
    <w:basedOn w:val="a"/>
    <w:rsid w:val="00EE2E14"/>
    <w:rPr>
      <w:sz w:val="24"/>
    </w:rPr>
  </w:style>
  <w:style w:type="paragraph" w:styleId="a8">
    <w:name w:val="List"/>
    <w:basedOn w:val="a7"/>
    <w:rsid w:val="00EE2E14"/>
    <w:rPr>
      <w:rFonts w:ascii="Arial" w:hAnsi="Arial" w:cs="Tahoma"/>
    </w:rPr>
  </w:style>
  <w:style w:type="paragraph" w:customStyle="1" w:styleId="11">
    <w:name w:val="Название1"/>
    <w:basedOn w:val="a"/>
    <w:rsid w:val="00EE2E14"/>
    <w:pPr>
      <w:suppressLineNumbers/>
      <w:spacing w:before="120" w:after="120"/>
    </w:pPr>
    <w:rPr>
      <w:rFonts w:ascii="Arial" w:hAnsi="Arial" w:cs="Tahoma"/>
      <w:i/>
      <w:iCs/>
      <w:sz w:val="24"/>
      <w:szCs w:val="24"/>
    </w:rPr>
  </w:style>
  <w:style w:type="paragraph" w:customStyle="1" w:styleId="12">
    <w:name w:val="Указатель1"/>
    <w:basedOn w:val="a"/>
    <w:rsid w:val="00EE2E14"/>
    <w:pPr>
      <w:suppressLineNumbers/>
    </w:pPr>
    <w:rPr>
      <w:rFonts w:ascii="Arial" w:hAnsi="Arial" w:cs="Tahoma"/>
    </w:rPr>
  </w:style>
  <w:style w:type="paragraph" w:styleId="a9">
    <w:name w:val="Body Text Indent"/>
    <w:basedOn w:val="a"/>
    <w:rsid w:val="00EE2E14"/>
    <w:pPr>
      <w:ind w:firstLine="360"/>
    </w:pPr>
    <w:rPr>
      <w:sz w:val="24"/>
    </w:rPr>
  </w:style>
  <w:style w:type="paragraph" w:customStyle="1" w:styleId="13">
    <w:name w:val="Схема документа1"/>
    <w:basedOn w:val="a"/>
    <w:rsid w:val="00EE2E14"/>
    <w:pPr>
      <w:shd w:val="clear" w:color="auto" w:fill="000080"/>
    </w:pPr>
    <w:rPr>
      <w:rFonts w:ascii="Tahoma" w:hAnsi="Tahoma"/>
    </w:rPr>
  </w:style>
  <w:style w:type="paragraph" w:customStyle="1" w:styleId="aa">
    <w:name w:val="Содержимое таблицы"/>
    <w:basedOn w:val="a"/>
    <w:rsid w:val="00EE2E14"/>
    <w:pPr>
      <w:suppressLineNumbers/>
    </w:pPr>
  </w:style>
  <w:style w:type="paragraph" w:customStyle="1" w:styleId="ab">
    <w:name w:val="Заголовок таблицы"/>
    <w:basedOn w:val="aa"/>
    <w:rsid w:val="00EE2E14"/>
    <w:pPr>
      <w:jc w:val="center"/>
    </w:pPr>
    <w:rPr>
      <w:b/>
      <w:bCs/>
    </w:rPr>
  </w:style>
  <w:style w:type="paragraph" w:customStyle="1" w:styleId="Body">
    <w:name w:val="Body"/>
    <w:basedOn w:val="a"/>
    <w:rsid w:val="00EE2E14"/>
    <w:pPr>
      <w:spacing w:before="120"/>
      <w:jc w:val="both"/>
    </w:pPr>
    <w:rPr>
      <w:rFonts w:ascii="Arial" w:hAnsi="Arial"/>
      <w:sz w:val="22"/>
    </w:rPr>
  </w:style>
  <w:style w:type="paragraph" w:customStyle="1" w:styleId="14">
    <w:name w:val="Обычный1"/>
    <w:rsid w:val="009C7127"/>
    <w:rPr>
      <w:sz w:val="24"/>
    </w:rPr>
  </w:style>
  <w:style w:type="paragraph" w:styleId="ac">
    <w:name w:val="Balloon Text"/>
    <w:basedOn w:val="a"/>
    <w:semiHidden/>
    <w:rsid w:val="00C76E4B"/>
    <w:rPr>
      <w:rFonts w:ascii="Tahoma" w:hAnsi="Tahoma" w:cs="Tahoma"/>
      <w:sz w:val="16"/>
      <w:szCs w:val="16"/>
    </w:rPr>
  </w:style>
  <w:style w:type="character" w:styleId="ad">
    <w:name w:val="annotation reference"/>
    <w:uiPriority w:val="99"/>
    <w:rsid w:val="00E057FD"/>
    <w:rPr>
      <w:sz w:val="16"/>
      <w:szCs w:val="16"/>
    </w:rPr>
  </w:style>
  <w:style w:type="paragraph" w:styleId="ae">
    <w:name w:val="annotation text"/>
    <w:basedOn w:val="a"/>
    <w:link w:val="af"/>
    <w:rsid w:val="00E057FD"/>
  </w:style>
  <w:style w:type="character" w:customStyle="1" w:styleId="af">
    <w:name w:val="Текст примечания Знак"/>
    <w:link w:val="ae"/>
    <w:rsid w:val="00E057FD"/>
    <w:rPr>
      <w:lang w:eastAsia="ar-SA"/>
    </w:rPr>
  </w:style>
  <w:style w:type="paragraph" w:styleId="af0">
    <w:name w:val="annotation subject"/>
    <w:basedOn w:val="ae"/>
    <w:next w:val="ae"/>
    <w:link w:val="af1"/>
    <w:rsid w:val="00E057FD"/>
    <w:rPr>
      <w:b/>
      <w:bCs/>
    </w:rPr>
  </w:style>
  <w:style w:type="character" w:customStyle="1" w:styleId="af1">
    <w:name w:val="Тема примечания Знак"/>
    <w:link w:val="af0"/>
    <w:rsid w:val="00E057FD"/>
    <w:rPr>
      <w:b/>
      <w:bCs/>
      <w:lang w:eastAsia="ar-SA"/>
    </w:rPr>
  </w:style>
  <w:style w:type="paragraph" w:styleId="af2">
    <w:name w:val="Revision"/>
    <w:hidden/>
    <w:uiPriority w:val="99"/>
    <w:semiHidden/>
    <w:rsid w:val="001C24C2"/>
    <w:rPr>
      <w:lang w:eastAsia="ar-SA"/>
    </w:rPr>
  </w:style>
  <w:style w:type="table" w:styleId="af3">
    <w:name w:val="Table Grid"/>
    <w:basedOn w:val="a1"/>
    <w:rsid w:val="00555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6104E8"/>
    <w:pPr>
      <w:spacing w:before="100" w:beforeAutospacing="1" w:after="100" w:afterAutospacing="1"/>
    </w:pPr>
    <w:rPr>
      <w:sz w:val="24"/>
      <w:szCs w:val="24"/>
      <w:lang w:eastAsia="ru-RU"/>
    </w:rPr>
  </w:style>
  <w:style w:type="paragraph" w:styleId="af5">
    <w:name w:val="header"/>
    <w:basedOn w:val="a"/>
    <w:link w:val="af6"/>
    <w:rsid w:val="00333070"/>
    <w:pPr>
      <w:tabs>
        <w:tab w:val="center" w:pos="4677"/>
        <w:tab w:val="right" w:pos="9355"/>
      </w:tabs>
    </w:pPr>
  </w:style>
  <w:style w:type="character" w:customStyle="1" w:styleId="af6">
    <w:name w:val="Верхний колонтитул Знак"/>
    <w:link w:val="af5"/>
    <w:rsid w:val="00333070"/>
    <w:rPr>
      <w:lang w:eastAsia="ar-SA"/>
    </w:rPr>
  </w:style>
  <w:style w:type="paragraph" w:styleId="af7">
    <w:name w:val="footer"/>
    <w:basedOn w:val="a"/>
    <w:link w:val="af8"/>
    <w:uiPriority w:val="99"/>
    <w:rsid w:val="00333070"/>
    <w:pPr>
      <w:tabs>
        <w:tab w:val="center" w:pos="4677"/>
        <w:tab w:val="right" w:pos="9355"/>
      </w:tabs>
    </w:pPr>
  </w:style>
  <w:style w:type="character" w:customStyle="1" w:styleId="af8">
    <w:name w:val="Нижний колонтитул Знак"/>
    <w:link w:val="af7"/>
    <w:uiPriority w:val="99"/>
    <w:rsid w:val="00333070"/>
    <w:rPr>
      <w:lang w:eastAsia="ar-SA"/>
    </w:rPr>
  </w:style>
  <w:style w:type="paragraph" w:styleId="af9">
    <w:name w:val="footnote text"/>
    <w:aliases w:val="Знак"/>
    <w:basedOn w:val="a"/>
    <w:link w:val="afa"/>
    <w:uiPriority w:val="99"/>
    <w:rsid w:val="00DB4F1D"/>
  </w:style>
  <w:style w:type="character" w:customStyle="1" w:styleId="afa">
    <w:name w:val="Текст сноски Знак"/>
    <w:aliases w:val="Знак Знак"/>
    <w:link w:val="af9"/>
    <w:uiPriority w:val="99"/>
    <w:rsid w:val="00DB4F1D"/>
    <w:rPr>
      <w:lang w:eastAsia="ar-SA"/>
    </w:rPr>
  </w:style>
  <w:style w:type="character" w:styleId="afb">
    <w:name w:val="footnote reference"/>
    <w:rsid w:val="00DB4F1D"/>
    <w:rPr>
      <w:vertAlign w:val="superscript"/>
    </w:rPr>
  </w:style>
  <w:style w:type="paragraph" w:customStyle="1" w:styleId="Number">
    <w:name w:val="Number"/>
    <w:basedOn w:val="a"/>
    <w:rsid w:val="00C43529"/>
    <w:pPr>
      <w:spacing w:after="60"/>
      <w:jc w:val="right"/>
    </w:pPr>
    <w:rPr>
      <w:sz w:val="24"/>
      <w:szCs w:val="24"/>
      <w:lang w:eastAsia="ru-RU"/>
    </w:rPr>
  </w:style>
  <w:style w:type="paragraph" w:styleId="afc">
    <w:name w:val="List Paragraph"/>
    <w:aliases w:val="ПАРАГРАФ"/>
    <w:basedOn w:val="a"/>
    <w:link w:val="afd"/>
    <w:uiPriority w:val="34"/>
    <w:qFormat/>
    <w:rsid w:val="009A6FDF"/>
    <w:pPr>
      <w:widowControl w:val="0"/>
      <w:ind w:left="720"/>
      <w:contextualSpacing/>
    </w:pPr>
    <w:rPr>
      <w:lang w:eastAsia="ru-RU"/>
    </w:rPr>
  </w:style>
  <w:style w:type="character" w:customStyle="1" w:styleId="afd">
    <w:name w:val="Абзац списка Знак"/>
    <w:aliases w:val="ПАРАГРАФ Знак"/>
    <w:link w:val="afc"/>
    <w:uiPriority w:val="34"/>
    <w:locked/>
    <w:rsid w:val="009A6FDF"/>
  </w:style>
  <w:style w:type="table" w:customStyle="1" w:styleId="15">
    <w:name w:val="Сетка таблицы1"/>
    <w:basedOn w:val="a1"/>
    <w:next w:val="af3"/>
    <w:uiPriority w:val="59"/>
    <w:rsid w:val="006923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3"/>
    <w:uiPriority w:val="39"/>
    <w:rsid w:val="006923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D31D43"/>
    <w:pPr>
      <w:spacing w:after="200" w:line="276" w:lineRule="auto"/>
      <w:ind w:left="720"/>
      <w:contextualSpacing/>
    </w:pPr>
    <w:rPr>
      <w:rFonts w:ascii="Calibri" w:hAnsi="Calibri"/>
      <w:sz w:val="22"/>
      <w:szCs w:val="22"/>
      <w:lang w:eastAsia="en-US"/>
    </w:rPr>
  </w:style>
  <w:style w:type="paragraph" w:styleId="HTML">
    <w:name w:val="HTML Preformatted"/>
    <w:basedOn w:val="a"/>
    <w:link w:val="HTML0"/>
    <w:uiPriority w:val="99"/>
    <w:unhideWhenUsed/>
    <w:rsid w:val="00D31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uiPriority w:val="99"/>
    <w:rsid w:val="00D31D43"/>
    <w:rPr>
      <w:rFonts w:ascii="Courier New" w:hAnsi="Courier New" w:cs="Courier New"/>
    </w:rPr>
  </w:style>
  <w:style w:type="paragraph" w:customStyle="1" w:styleId="17">
    <w:name w:val="Текст1"/>
    <w:basedOn w:val="a"/>
    <w:rsid w:val="00365F49"/>
    <w:rPr>
      <w:rFonts w:ascii="Courier New" w:eastAsiaTheme="minorHAnsi"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0043">
      <w:bodyDiv w:val="1"/>
      <w:marLeft w:val="0"/>
      <w:marRight w:val="0"/>
      <w:marTop w:val="0"/>
      <w:marBottom w:val="0"/>
      <w:divBdr>
        <w:top w:val="none" w:sz="0" w:space="0" w:color="auto"/>
        <w:left w:val="none" w:sz="0" w:space="0" w:color="auto"/>
        <w:bottom w:val="none" w:sz="0" w:space="0" w:color="auto"/>
        <w:right w:val="none" w:sz="0" w:space="0" w:color="auto"/>
      </w:divBdr>
      <w:divsChild>
        <w:div w:id="336268349">
          <w:marLeft w:val="0"/>
          <w:marRight w:val="150"/>
          <w:marTop w:val="0"/>
          <w:marBottom w:val="0"/>
          <w:divBdr>
            <w:top w:val="none" w:sz="0" w:space="0" w:color="auto"/>
            <w:left w:val="none" w:sz="0" w:space="0" w:color="auto"/>
            <w:bottom w:val="none" w:sz="0" w:space="0" w:color="auto"/>
            <w:right w:val="none" w:sz="0" w:space="0" w:color="auto"/>
          </w:divBdr>
          <w:divsChild>
            <w:div w:id="1644702086">
              <w:marLeft w:val="0"/>
              <w:marRight w:val="0"/>
              <w:marTop w:val="0"/>
              <w:marBottom w:val="0"/>
              <w:divBdr>
                <w:top w:val="none" w:sz="0" w:space="0" w:color="auto"/>
                <w:left w:val="none" w:sz="0" w:space="0" w:color="auto"/>
                <w:bottom w:val="none" w:sz="0" w:space="0" w:color="auto"/>
                <w:right w:val="none" w:sz="0" w:space="0" w:color="auto"/>
              </w:divBdr>
              <w:divsChild>
                <w:div w:id="933898565">
                  <w:marLeft w:val="150"/>
                  <w:marRight w:val="225"/>
                  <w:marTop w:val="0"/>
                  <w:marBottom w:val="0"/>
                  <w:divBdr>
                    <w:top w:val="none" w:sz="0" w:space="0" w:color="auto"/>
                    <w:left w:val="none" w:sz="0" w:space="0" w:color="auto"/>
                    <w:bottom w:val="none" w:sz="0" w:space="0" w:color="auto"/>
                    <w:right w:val="none" w:sz="0" w:space="0" w:color="auto"/>
                  </w:divBdr>
                  <w:divsChild>
                    <w:div w:id="1108892666">
                      <w:marLeft w:val="270"/>
                      <w:marRight w:val="120"/>
                      <w:marTop w:val="0"/>
                      <w:marBottom w:val="540"/>
                      <w:divBdr>
                        <w:top w:val="none" w:sz="0" w:space="0" w:color="auto"/>
                        <w:left w:val="none" w:sz="0" w:space="0" w:color="auto"/>
                        <w:bottom w:val="none" w:sz="0" w:space="0" w:color="auto"/>
                        <w:right w:val="none" w:sz="0" w:space="0" w:color="auto"/>
                      </w:divBdr>
                      <w:divsChild>
                        <w:div w:id="288823189">
                          <w:marLeft w:val="0"/>
                          <w:marRight w:val="0"/>
                          <w:marTop w:val="0"/>
                          <w:marBottom w:val="720"/>
                          <w:divBdr>
                            <w:top w:val="none" w:sz="0" w:space="0" w:color="auto"/>
                            <w:left w:val="none" w:sz="0" w:space="0" w:color="auto"/>
                            <w:bottom w:val="none" w:sz="0" w:space="0" w:color="auto"/>
                            <w:right w:val="none" w:sz="0" w:space="0" w:color="auto"/>
                          </w:divBdr>
                          <w:divsChild>
                            <w:div w:id="1831477464">
                              <w:marLeft w:val="0"/>
                              <w:marRight w:val="0"/>
                              <w:marTop w:val="0"/>
                              <w:marBottom w:val="0"/>
                              <w:divBdr>
                                <w:top w:val="none" w:sz="0" w:space="0" w:color="auto"/>
                                <w:left w:val="none" w:sz="0" w:space="0" w:color="auto"/>
                                <w:bottom w:val="none" w:sz="0" w:space="0" w:color="auto"/>
                                <w:right w:val="none" w:sz="0" w:space="0" w:color="auto"/>
                              </w:divBdr>
                              <w:divsChild>
                                <w:div w:id="30149392">
                                  <w:marLeft w:val="0"/>
                                  <w:marRight w:val="4875"/>
                                  <w:marTop w:val="0"/>
                                  <w:marBottom w:val="0"/>
                                  <w:divBdr>
                                    <w:top w:val="none" w:sz="0" w:space="0" w:color="auto"/>
                                    <w:left w:val="none" w:sz="0" w:space="0" w:color="auto"/>
                                    <w:bottom w:val="none" w:sz="0" w:space="0" w:color="auto"/>
                                    <w:right w:val="none" w:sz="0" w:space="0" w:color="auto"/>
                                  </w:divBdr>
                                  <w:divsChild>
                                    <w:div w:id="21358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902405">
      <w:bodyDiv w:val="1"/>
      <w:marLeft w:val="0"/>
      <w:marRight w:val="0"/>
      <w:marTop w:val="0"/>
      <w:marBottom w:val="0"/>
      <w:divBdr>
        <w:top w:val="none" w:sz="0" w:space="0" w:color="auto"/>
        <w:left w:val="none" w:sz="0" w:space="0" w:color="auto"/>
        <w:bottom w:val="none" w:sz="0" w:space="0" w:color="auto"/>
        <w:right w:val="none" w:sz="0" w:space="0" w:color="auto"/>
      </w:divBdr>
    </w:div>
    <w:div w:id="11441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57E46ABB65232692733CE38E628E8861.dms.sberbank.ru/57E46ABB65232692733CE38E628E8861-2E881B55C5B48AD3331D94C7FCA5412B-3EF98D9151878640CF4C3CDFB9181124/1.pn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bryunel.e.z@sberbank.ru" TargetMode="External"/><Relationship Id="rId1" Type="http://schemas.openxmlformats.org/officeDocument/2006/relationships/hyperlink" Target="https://portal-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DC938-F23C-47DD-A05D-FAB6DD9E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2497</Words>
  <Characters>18104</Characters>
  <Application>Microsoft Office Word</Application>
  <DocSecurity>0</DocSecurity>
  <Lines>323</Lines>
  <Paragraphs>134</Paragraphs>
  <ScaleCrop>false</ScaleCrop>
  <HeadingPairs>
    <vt:vector size="2" baseType="variant">
      <vt:variant>
        <vt:lpstr>Название</vt:lpstr>
      </vt:variant>
      <vt:variant>
        <vt:i4>1</vt:i4>
      </vt:variant>
    </vt:vector>
  </HeadingPairs>
  <TitlesOfParts>
    <vt:vector size="1" baseType="lpstr">
      <vt:lpstr>Договор о сотрудничестве</vt:lpstr>
    </vt:vector>
  </TitlesOfParts>
  <Company>Сбербанк России</Company>
  <LinksUpToDate>false</LinksUpToDate>
  <CharactersWithSpaces>20467</CharactersWithSpaces>
  <SharedDoc>false</SharedDoc>
  <HLinks>
    <vt:vector size="6" baseType="variant">
      <vt:variant>
        <vt:i4>5832733</vt:i4>
      </vt:variant>
      <vt:variant>
        <vt:i4>0</vt:i4>
      </vt:variant>
      <vt:variant>
        <vt:i4>0</vt:i4>
      </vt:variant>
      <vt:variant>
        <vt:i4>5</vt:i4>
      </vt:variant>
      <vt:variant>
        <vt:lpwstr>https://portal-da.ru/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сотрудничестве</dc:title>
  <dc:subject/>
  <dc:creator>S&amp;T</dc:creator>
  <cp:keywords/>
  <cp:lastModifiedBy>Брюнель Ева Жисленовна</cp:lastModifiedBy>
  <cp:revision>23</cp:revision>
  <cp:lastPrinted>2008-04-09T15:57:00Z</cp:lastPrinted>
  <dcterms:created xsi:type="dcterms:W3CDTF">2021-04-15T11:08:00Z</dcterms:created>
  <dcterms:modified xsi:type="dcterms:W3CDTF">2023-04-06T06:53:00Z</dcterms:modified>
</cp:coreProperties>
</file>